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4D05" w14:textId="77777777" w:rsidR="00463C5D" w:rsidRPr="00F9087A" w:rsidRDefault="00463C5D" w:rsidP="00463C5D">
      <w:pPr>
        <w:spacing w:before="100" w:beforeAutospacing="1" w:after="100" w:afterAutospacing="1"/>
        <w:rPr>
          <w:rFonts w:ascii="Arial" w:hAnsi="Arial" w:cs="Arial"/>
          <w:b/>
          <w:color w:val="0070C0"/>
          <w:sz w:val="22"/>
          <w:szCs w:val="22"/>
          <w:u w:val="single"/>
        </w:rPr>
      </w:pPr>
      <w:r w:rsidRPr="00F9087A">
        <w:rPr>
          <w:rFonts w:ascii="Arial" w:hAnsi="Arial" w:cs="Arial"/>
          <w:b/>
          <w:color w:val="0070C0"/>
          <w:sz w:val="22"/>
          <w:szCs w:val="22"/>
          <w:u w:val="single"/>
        </w:rPr>
        <w:t>Woodlands Primary Academy Annual Pupil Premium report – September 2019</w:t>
      </w:r>
    </w:p>
    <w:p w14:paraId="19DB718A" w14:textId="77777777" w:rsidR="00463C5D" w:rsidRDefault="00463C5D" w:rsidP="00463C5D">
      <w:pPr>
        <w:spacing w:before="100" w:beforeAutospacing="1" w:after="100" w:afterAutospacing="1" w:line="280" w:lineRule="exact"/>
        <w:rPr>
          <w:rFonts w:ascii="Arial" w:hAnsi="Arial" w:cs="Arial"/>
          <w:sz w:val="22"/>
          <w:szCs w:val="22"/>
        </w:rPr>
      </w:pPr>
      <w:r w:rsidRPr="0023268B">
        <w:rPr>
          <w:rFonts w:ascii="Arial" w:hAnsi="Arial" w:cs="Arial"/>
          <w:sz w:val="22"/>
          <w:szCs w:val="22"/>
        </w:rPr>
        <w:t>The pupil premium is additional funding for publicly funded schools in England to raise the attainment of disadvantaged students of all abilities and to close the gaps between them and their peers.</w:t>
      </w:r>
    </w:p>
    <w:p w14:paraId="129F81DE" w14:textId="77777777" w:rsidR="00463C5D" w:rsidRDefault="00463C5D" w:rsidP="00463C5D">
      <w:pPr>
        <w:spacing w:before="100" w:beforeAutospacing="1" w:after="100" w:afterAutospacing="1" w:line="280" w:lineRule="exact"/>
        <w:rPr>
          <w:rFonts w:ascii="Arial" w:hAnsi="Arial" w:cs="Arial"/>
          <w:sz w:val="22"/>
          <w:szCs w:val="22"/>
        </w:rPr>
      </w:pPr>
      <w:r>
        <w:rPr>
          <w:rFonts w:ascii="Arial" w:hAnsi="Arial" w:cs="Arial"/>
          <w:sz w:val="22"/>
          <w:szCs w:val="22"/>
        </w:rPr>
        <w:t>The impact and spending strategy for pupil premium funding is reviewed at every Academy Council/ Rapid Improvement Board meeting. The annual review is published on the academy’s website in September each year.</w:t>
      </w:r>
    </w:p>
    <w:tbl>
      <w:tblPr>
        <w:tblStyle w:val="TableGrid"/>
        <w:tblW w:w="0" w:type="auto"/>
        <w:tblLook w:val="04A0" w:firstRow="1" w:lastRow="0" w:firstColumn="1" w:lastColumn="0" w:noHBand="0" w:noVBand="1"/>
      </w:tblPr>
      <w:tblGrid>
        <w:gridCol w:w="2161"/>
        <w:gridCol w:w="2184"/>
        <w:gridCol w:w="2446"/>
        <w:gridCol w:w="2225"/>
      </w:tblGrid>
      <w:tr w:rsidR="00463C5D" w14:paraId="28E3F641" w14:textId="77777777" w:rsidTr="00463C5D">
        <w:tc>
          <w:tcPr>
            <w:tcW w:w="3487" w:type="dxa"/>
          </w:tcPr>
          <w:p w14:paraId="0C45E71C" w14:textId="77777777" w:rsidR="00463C5D" w:rsidRDefault="00463C5D">
            <w:r>
              <w:t>Pupils in school</w:t>
            </w:r>
          </w:p>
        </w:tc>
        <w:tc>
          <w:tcPr>
            <w:tcW w:w="3487" w:type="dxa"/>
          </w:tcPr>
          <w:p w14:paraId="70BFDF42" w14:textId="16F567A8" w:rsidR="00463C5D" w:rsidRDefault="00E54FF2">
            <w:r>
              <w:t>40</w:t>
            </w:r>
            <w:r w:rsidR="002F1546">
              <w:t>5</w:t>
            </w:r>
          </w:p>
        </w:tc>
        <w:tc>
          <w:tcPr>
            <w:tcW w:w="3487" w:type="dxa"/>
          </w:tcPr>
          <w:p w14:paraId="0BE4C8C3" w14:textId="58B4EBF9" w:rsidR="00463C5D" w:rsidRDefault="00463C5D" w:rsidP="00463C5D">
            <w:r>
              <w:t>Proportion of d</w:t>
            </w:r>
            <w:r w:rsidR="00E54FF2">
              <w:t>isadvant</w:t>
            </w:r>
            <w:r>
              <w:t>aged pupils</w:t>
            </w:r>
          </w:p>
        </w:tc>
        <w:tc>
          <w:tcPr>
            <w:tcW w:w="3487" w:type="dxa"/>
          </w:tcPr>
          <w:p w14:paraId="62F695F6" w14:textId="019AB3A8" w:rsidR="00463C5D" w:rsidRDefault="00E54FF2">
            <w:r>
              <w:t>15%</w:t>
            </w:r>
          </w:p>
        </w:tc>
      </w:tr>
      <w:tr w:rsidR="00463C5D" w14:paraId="5C46D78D" w14:textId="77777777" w:rsidTr="00463C5D">
        <w:tc>
          <w:tcPr>
            <w:tcW w:w="3487" w:type="dxa"/>
          </w:tcPr>
          <w:p w14:paraId="4C6AE711" w14:textId="77777777" w:rsidR="00463C5D" w:rsidRDefault="00463C5D">
            <w:r>
              <w:t>Pupil premium allocation this academic year</w:t>
            </w:r>
          </w:p>
        </w:tc>
        <w:tc>
          <w:tcPr>
            <w:tcW w:w="3487" w:type="dxa"/>
          </w:tcPr>
          <w:p w14:paraId="3C2F4DA5" w14:textId="19243687" w:rsidR="00463C5D" w:rsidRDefault="00E54FF2">
            <w:r>
              <w:t>£70,200</w:t>
            </w:r>
          </w:p>
        </w:tc>
        <w:tc>
          <w:tcPr>
            <w:tcW w:w="3487" w:type="dxa"/>
          </w:tcPr>
          <w:p w14:paraId="7DC27DF1" w14:textId="77777777" w:rsidR="00463C5D" w:rsidRDefault="00463C5D">
            <w:r>
              <w:t>Pupil premium lead</w:t>
            </w:r>
          </w:p>
        </w:tc>
        <w:tc>
          <w:tcPr>
            <w:tcW w:w="3487" w:type="dxa"/>
          </w:tcPr>
          <w:p w14:paraId="29667FF0" w14:textId="0CBD573F" w:rsidR="00463C5D" w:rsidRDefault="00E54FF2">
            <w:r>
              <w:t xml:space="preserve">Miss D </w:t>
            </w:r>
            <w:proofErr w:type="spellStart"/>
            <w:r>
              <w:t>Hibbert</w:t>
            </w:r>
            <w:proofErr w:type="spellEnd"/>
          </w:p>
        </w:tc>
      </w:tr>
      <w:tr w:rsidR="00463C5D" w14:paraId="1237B30A" w14:textId="77777777" w:rsidTr="00463C5D">
        <w:tc>
          <w:tcPr>
            <w:tcW w:w="3487" w:type="dxa"/>
          </w:tcPr>
          <w:p w14:paraId="24C8335C" w14:textId="77777777" w:rsidR="00463C5D" w:rsidRDefault="00463C5D">
            <w:r>
              <w:t>Publish date</w:t>
            </w:r>
          </w:p>
        </w:tc>
        <w:tc>
          <w:tcPr>
            <w:tcW w:w="3487" w:type="dxa"/>
          </w:tcPr>
          <w:p w14:paraId="2F6722EB" w14:textId="23D726C9" w:rsidR="00463C5D" w:rsidRDefault="00E54FF2">
            <w:r>
              <w:t>December 2019</w:t>
            </w:r>
          </w:p>
        </w:tc>
        <w:tc>
          <w:tcPr>
            <w:tcW w:w="3487" w:type="dxa"/>
          </w:tcPr>
          <w:p w14:paraId="22B36AB0" w14:textId="77777777" w:rsidR="00463C5D" w:rsidRDefault="00463C5D">
            <w:r>
              <w:t>Review date</w:t>
            </w:r>
          </w:p>
        </w:tc>
        <w:tc>
          <w:tcPr>
            <w:tcW w:w="3487" w:type="dxa"/>
          </w:tcPr>
          <w:p w14:paraId="5810A931" w14:textId="0AC47B62" w:rsidR="00463C5D" w:rsidRDefault="00E54FF2">
            <w:r>
              <w:t>September 2020</w:t>
            </w:r>
          </w:p>
        </w:tc>
      </w:tr>
    </w:tbl>
    <w:p w14:paraId="7DDC523B" w14:textId="105AA0A2" w:rsidR="00A2535E" w:rsidRDefault="00463C5D">
      <w:r>
        <w:t xml:space="preserve"> </w:t>
      </w:r>
    </w:p>
    <w:p w14:paraId="7FD11C6C" w14:textId="73F9A526" w:rsidR="00E54FF2" w:rsidRPr="00F9087A" w:rsidRDefault="00E54FF2">
      <w:pPr>
        <w:rPr>
          <w:color w:val="2E74B5" w:themeColor="accent1" w:themeShade="BF"/>
          <w:sz w:val="28"/>
          <w:szCs w:val="28"/>
        </w:rPr>
      </w:pPr>
      <w:r w:rsidRPr="00F9087A">
        <w:rPr>
          <w:color w:val="2E74B5" w:themeColor="accent1" w:themeShade="BF"/>
          <w:sz w:val="28"/>
          <w:szCs w:val="28"/>
        </w:rPr>
        <w:t>Barriers to learning</w:t>
      </w:r>
    </w:p>
    <w:p w14:paraId="3C098BF2" w14:textId="77777777" w:rsidR="00E54FF2" w:rsidRDefault="00E54FF2" w:rsidP="00E54FF2">
      <w:pPr>
        <w:spacing w:before="100" w:beforeAutospacing="1" w:after="100" w:afterAutospacing="1" w:line="280" w:lineRule="exact"/>
        <w:rPr>
          <w:rFonts w:ascii="Arial" w:hAnsi="Arial" w:cs="Arial"/>
          <w:sz w:val="22"/>
          <w:szCs w:val="22"/>
        </w:rPr>
      </w:pPr>
      <w:r>
        <w:rPr>
          <w:rFonts w:ascii="Arial" w:hAnsi="Arial" w:cs="Arial"/>
          <w:sz w:val="22"/>
          <w:szCs w:val="22"/>
        </w:rPr>
        <w:t>The main barriers to achievement for disadvantaged pupils in this academy are:</w:t>
      </w:r>
    </w:p>
    <w:p w14:paraId="554A94E2" w14:textId="43BA7BAA" w:rsidR="00E54FF2" w:rsidRDefault="007B16DE" w:rsidP="00E54FF2">
      <w:pPr>
        <w:pStyle w:val="ListParagraph"/>
        <w:numPr>
          <w:ilvl w:val="0"/>
          <w:numId w:val="1"/>
        </w:numPr>
        <w:spacing w:before="100" w:beforeAutospacing="1" w:after="100" w:afterAutospacing="1" w:line="280" w:lineRule="exact"/>
        <w:rPr>
          <w:rFonts w:ascii="Arial" w:hAnsi="Arial" w:cs="Arial"/>
          <w:sz w:val="22"/>
          <w:szCs w:val="22"/>
        </w:rPr>
      </w:pPr>
      <w:r>
        <w:rPr>
          <w:rFonts w:ascii="Arial" w:hAnsi="Arial" w:cs="Arial"/>
          <w:sz w:val="22"/>
          <w:szCs w:val="22"/>
        </w:rPr>
        <w:t>Some d</w:t>
      </w:r>
      <w:r w:rsidR="00882F99">
        <w:rPr>
          <w:rFonts w:ascii="Arial" w:hAnsi="Arial" w:cs="Arial"/>
          <w:sz w:val="22"/>
          <w:szCs w:val="22"/>
        </w:rPr>
        <w:t xml:space="preserve">isadvantaged </w:t>
      </w:r>
      <w:r w:rsidR="00E54FF2">
        <w:rPr>
          <w:rFonts w:ascii="Arial" w:hAnsi="Arial" w:cs="Arial"/>
          <w:sz w:val="22"/>
          <w:szCs w:val="22"/>
        </w:rPr>
        <w:t>have lower reading/writing skills than their peers</w:t>
      </w:r>
    </w:p>
    <w:p w14:paraId="5CCF02BD" w14:textId="51010EE2" w:rsidR="00882F99" w:rsidRDefault="007B16DE" w:rsidP="00882F99">
      <w:pPr>
        <w:pStyle w:val="ListParagraph"/>
        <w:numPr>
          <w:ilvl w:val="0"/>
          <w:numId w:val="1"/>
        </w:numPr>
        <w:spacing w:before="100" w:beforeAutospacing="1" w:after="100" w:afterAutospacing="1" w:line="280" w:lineRule="exact"/>
        <w:rPr>
          <w:rFonts w:ascii="Arial" w:hAnsi="Arial" w:cs="Arial"/>
          <w:sz w:val="22"/>
          <w:szCs w:val="22"/>
        </w:rPr>
      </w:pPr>
      <w:r>
        <w:rPr>
          <w:rFonts w:ascii="Arial" w:hAnsi="Arial" w:cs="Arial"/>
          <w:sz w:val="22"/>
          <w:szCs w:val="22"/>
        </w:rPr>
        <w:t xml:space="preserve">Some disadvantaged pupils </w:t>
      </w:r>
      <w:r w:rsidR="00882F99">
        <w:rPr>
          <w:rFonts w:ascii="Arial" w:hAnsi="Arial" w:cs="Arial"/>
          <w:sz w:val="22"/>
          <w:szCs w:val="22"/>
        </w:rPr>
        <w:t>have a lower attendance rate than their peers</w:t>
      </w:r>
    </w:p>
    <w:p w14:paraId="6141AEE3" w14:textId="18B0C84E" w:rsidR="00E54FF2" w:rsidRDefault="007B16DE" w:rsidP="00E54FF2">
      <w:pPr>
        <w:pStyle w:val="ListParagraph"/>
        <w:numPr>
          <w:ilvl w:val="0"/>
          <w:numId w:val="1"/>
        </w:numPr>
        <w:spacing w:before="100" w:beforeAutospacing="1" w:after="100" w:afterAutospacing="1" w:line="280" w:lineRule="exact"/>
        <w:rPr>
          <w:rFonts w:ascii="Arial" w:hAnsi="Arial" w:cs="Arial"/>
          <w:sz w:val="22"/>
          <w:szCs w:val="22"/>
        </w:rPr>
      </w:pPr>
      <w:r>
        <w:rPr>
          <w:rFonts w:ascii="Arial" w:hAnsi="Arial" w:cs="Arial"/>
          <w:sz w:val="22"/>
          <w:szCs w:val="22"/>
        </w:rPr>
        <w:t>Some families are unable to provide support for visits and school events</w:t>
      </w:r>
    </w:p>
    <w:p w14:paraId="70A3EA76" w14:textId="7B860750" w:rsidR="00E54FF2" w:rsidRDefault="00E54FF2" w:rsidP="00E54FF2">
      <w:pPr>
        <w:spacing w:before="100" w:beforeAutospacing="1" w:after="100" w:afterAutospacing="1" w:line="280" w:lineRule="exact"/>
        <w:rPr>
          <w:rFonts w:ascii="Arial" w:hAnsi="Arial" w:cs="Arial"/>
          <w:sz w:val="22"/>
          <w:szCs w:val="22"/>
        </w:rPr>
      </w:pPr>
    </w:p>
    <w:p w14:paraId="5FD3892A" w14:textId="16271EBC" w:rsidR="00E54FF2" w:rsidRPr="00F9087A" w:rsidRDefault="00E54FF2" w:rsidP="00E54FF2">
      <w:pPr>
        <w:spacing w:before="100" w:beforeAutospacing="1" w:after="100" w:afterAutospacing="1" w:line="280" w:lineRule="exact"/>
        <w:rPr>
          <w:rFonts w:ascii="Arial" w:hAnsi="Arial" w:cs="Arial"/>
          <w:color w:val="2E74B5" w:themeColor="accent1" w:themeShade="BF"/>
          <w:sz w:val="28"/>
          <w:szCs w:val="28"/>
        </w:rPr>
      </w:pPr>
      <w:r w:rsidRPr="00F9087A">
        <w:rPr>
          <w:rFonts w:ascii="Arial" w:hAnsi="Arial" w:cs="Arial"/>
          <w:color w:val="2E74B5" w:themeColor="accent1" w:themeShade="BF"/>
          <w:sz w:val="28"/>
          <w:szCs w:val="28"/>
        </w:rPr>
        <w:t>Strategy aims for disadvantaged pupils</w:t>
      </w:r>
    </w:p>
    <w:tbl>
      <w:tblPr>
        <w:tblStyle w:val="TableGrid"/>
        <w:tblW w:w="0" w:type="auto"/>
        <w:tblLook w:val="04A0" w:firstRow="1" w:lastRow="0" w:firstColumn="1" w:lastColumn="0" w:noHBand="0" w:noVBand="1"/>
      </w:tblPr>
      <w:tblGrid>
        <w:gridCol w:w="2076"/>
        <w:gridCol w:w="5857"/>
        <w:gridCol w:w="1083"/>
      </w:tblGrid>
      <w:tr w:rsidR="007B16DE" w14:paraId="17F815E3" w14:textId="0FC15BBC" w:rsidTr="00ED1979">
        <w:tc>
          <w:tcPr>
            <w:tcW w:w="9016" w:type="dxa"/>
            <w:gridSpan w:val="3"/>
            <w:shd w:val="clear" w:color="auto" w:fill="BDD6EE" w:themeFill="accent1" w:themeFillTint="66"/>
          </w:tcPr>
          <w:p w14:paraId="07E8F5E5" w14:textId="71D44361" w:rsidR="007B16DE" w:rsidRPr="00F61FE6" w:rsidRDefault="007B16DE" w:rsidP="00E54FF2">
            <w:pPr>
              <w:spacing w:before="100" w:beforeAutospacing="1" w:after="100" w:afterAutospacing="1" w:line="280" w:lineRule="exact"/>
              <w:rPr>
                <w:rFonts w:ascii="Arial" w:hAnsi="Arial" w:cs="Arial"/>
                <w:sz w:val="22"/>
                <w:szCs w:val="22"/>
              </w:rPr>
            </w:pPr>
            <w:r w:rsidRPr="00F61FE6">
              <w:rPr>
                <w:rFonts w:ascii="Arial" w:hAnsi="Arial" w:cs="Arial"/>
                <w:sz w:val="22"/>
                <w:szCs w:val="22"/>
              </w:rPr>
              <w:t>Barrier to learning:  Disadvantaged pupils have lower reading / writing skills than their peers</w:t>
            </w:r>
            <w:r>
              <w:rPr>
                <w:rFonts w:ascii="Arial" w:hAnsi="Arial" w:cs="Arial"/>
                <w:sz w:val="22"/>
                <w:szCs w:val="22"/>
              </w:rPr>
              <w:t>.</w:t>
            </w:r>
          </w:p>
        </w:tc>
      </w:tr>
      <w:tr w:rsidR="007B16DE" w14:paraId="241028A0" w14:textId="0F2E0752" w:rsidTr="007B16DE">
        <w:tc>
          <w:tcPr>
            <w:tcW w:w="2076" w:type="dxa"/>
          </w:tcPr>
          <w:p w14:paraId="236C6F32" w14:textId="79D65268" w:rsidR="007B16DE" w:rsidRPr="00F61FE6" w:rsidRDefault="007B16DE" w:rsidP="00E54FF2">
            <w:pPr>
              <w:spacing w:before="100" w:beforeAutospacing="1" w:after="100" w:afterAutospacing="1" w:line="280" w:lineRule="exact"/>
              <w:rPr>
                <w:rFonts w:ascii="Arial" w:hAnsi="Arial" w:cs="Arial"/>
                <w:sz w:val="22"/>
                <w:szCs w:val="22"/>
              </w:rPr>
            </w:pPr>
            <w:r w:rsidRPr="00F61FE6">
              <w:rPr>
                <w:rFonts w:ascii="Arial" w:hAnsi="Arial" w:cs="Arial"/>
                <w:sz w:val="22"/>
                <w:szCs w:val="22"/>
              </w:rPr>
              <w:t>Strategy</w:t>
            </w:r>
          </w:p>
        </w:tc>
        <w:tc>
          <w:tcPr>
            <w:tcW w:w="5857" w:type="dxa"/>
          </w:tcPr>
          <w:p w14:paraId="11F2A0D1" w14:textId="60A0CAF4" w:rsidR="007B16DE" w:rsidRPr="00F61FE6" w:rsidRDefault="007B16DE" w:rsidP="00E54FF2">
            <w:pPr>
              <w:spacing w:before="100" w:beforeAutospacing="1" w:after="100" w:afterAutospacing="1" w:line="280" w:lineRule="exact"/>
              <w:rPr>
                <w:rFonts w:ascii="Arial" w:hAnsi="Arial" w:cs="Arial"/>
                <w:sz w:val="22"/>
                <w:szCs w:val="22"/>
              </w:rPr>
            </w:pPr>
            <w:r w:rsidRPr="00F61FE6">
              <w:rPr>
                <w:rFonts w:ascii="Arial" w:hAnsi="Arial" w:cs="Arial"/>
                <w:sz w:val="22"/>
                <w:szCs w:val="22"/>
              </w:rPr>
              <w:t>Success Criteria</w:t>
            </w:r>
          </w:p>
        </w:tc>
        <w:tc>
          <w:tcPr>
            <w:tcW w:w="1083" w:type="dxa"/>
          </w:tcPr>
          <w:p w14:paraId="73DB7FF2" w14:textId="5AE4AC49" w:rsidR="007B16DE" w:rsidRPr="00F61FE6" w:rsidRDefault="007B16DE" w:rsidP="00E54FF2">
            <w:pPr>
              <w:spacing w:before="100" w:beforeAutospacing="1" w:after="100" w:afterAutospacing="1" w:line="280" w:lineRule="exact"/>
              <w:rPr>
                <w:rFonts w:ascii="Arial" w:hAnsi="Arial" w:cs="Arial"/>
                <w:sz w:val="22"/>
                <w:szCs w:val="22"/>
              </w:rPr>
            </w:pPr>
            <w:r>
              <w:rPr>
                <w:rFonts w:ascii="Arial" w:hAnsi="Arial" w:cs="Arial"/>
                <w:sz w:val="22"/>
                <w:szCs w:val="22"/>
              </w:rPr>
              <w:t>Cost</w:t>
            </w:r>
          </w:p>
        </w:tc>
      </w:tr>
      <w:tr w:rsidR="007B16DE" w14:paraId="5D6CE754" w14:textId="46C858BB" w:rsidTr="007B16DE">
        <w:tc>
          <w:tcPr>
            <w:tcW w:w="2076" w:type="dxa"/>
          </w:tcPr>
          <w:p w14:paraId="1AF34C88" w14:textId="2C3C7264" w:rsidR="007B16DE" w:rsidRPr="00F61FE6" w:rsidRDefault="007B16DE" w:rsidP="00E54FF2">
            <w:pPr>
              <w:spacing w:before="100" w:beforeAutospacing="1" w:after="100" w:afterAutospacing="1" w:line="280" w:lineRule="exact"/>
              <w:rPr>
                <w:rFonts w:ascii="Arial" w:hAnsi="Arial" w:cs="Arial"/>
                <w:sz w:val="22"/>
                <w:szCs w:val="22"/>
              </w:rPr>
            </w:pPr>
            <w:r>
              <w:rPr>
                <w:rFonts w:ascii="Arial" w:hAnsi="Arial" w:cs="Arial"/>
                <w:sz w:val="22"/>
                <w:szCs w:val="22"/>
              </w:rPr>
              <w:t>Learning mentor (social and emotional support)</w:t>
            </w:r>
          </w:p>
        </w:tc>
        <w:tc>
          <w:tcPr>
            <w:tcW w:w="5857" w:type="dxa"/>
          </w:tcPr>
          <w:p w14:paraId="02CBBF0C" w14:textId="21C38DCA" w:rsidR="007B16DE" w:rsidRPr="00F61FE6" w:rsidRDefault="007B16DE" w:rsidP="007B16DE">
            <w:pPr>
              <w:spacing w:before="100" w:beforeAutospacing="1" w:after="100" w:afterAutospacing="1" w:line="280" w:lineRule="exact"/>
              <w:rPr>
                <w:rFonts w:ascii="Arial" w:hAnsi="Arial" w:cs="Arial"/>
                <w:sz w:val="22"/>
                <w:szCs w:val="22"/>
              </w:rPr>
            </w:pPr>
            <w:r>
              <w:rPr>
                <w:sz w:val="22"/>
                <w:szCs w:val="22"/>
              </w:rPr>
              <w:t xml:space="preserve">Improved emotional well-being and behaviour will improve progress and attainment. </w:t>
            </w:r>
          </w:p>
        </w:tc>
        <w:tc>
          <w:tcPr>
            <w:tcW w:w="1083" w:type="dxa"/>
          </w:tcPr>
          <w:p w14:paraId="0F00D47B" w14:textId="30D54EBB" w:rsidR="007B16DE" w:rsidRDefault="003A1896" w:rsidP="00E54FF2">
            <w:pPr>
              <w:spacing w:before="100" w:beforeAutospacing="1" w:after="100" w:afterAutospacing="1" w:line="280" w:lineRule="exact"/>
              <w:rPr>
                <w:sz w:val="22"/>
                <w:szCs w:val="22"/>
              </w:rPr>
            </w:pPr>
            <w:r>
              <w:rPr>
                <w:sz w:val="22"/>
                <w:szCs w:val="22"/>
              </w:rPr>
              <w:t>£7,200</w:t>
            </w:r>
          </w:p>
        </w:tc>
      </w:tr>
      <w:tr w:rsidR="007B16DE" w14:paraId="6B07B54F" w14:textId="77777777" w:rsidTr="007B16DE">
        <w:tc>
          <w:tcPr>
            <w:tcW w:w="2076" w:type="dxa"/>
          </w:tcPr>
          <w:p w14:paraId="59A59D9D" w14:textId="21718390" w:rsidR="007B16DE" w:rsidRDefault="007B16DE" w:rsidP="00E54FF2">
            <w:pPr>
              <w:spacing w:before="100" w:beforeAutospacing="1" w:after="100" w:afterAutospacing="1" w:line="280" w:lineRule="exact"/>
              <w:rPr>
                <w:rFonts w:ascii="Arial" w:hAnsi="Arial" w:cs="Arial"/>
                <w:sz w:val="22"/>
                <w:szCs w:val="22"/>
              </w:rPr>
            </w:pPr>
            <w:r>
              <w:rPr>
                <w:rFonts w:ascii="Arial" w:hAnsi="Arial" w:cs="Arial"/>
                <w:sz w:val="22"/>
                <w:szCs w:val="22"/>
              </w:rPr>
              <w:t>Resources to support interventions</w:t>
            </w:r>
          </w:p>
        </w:tc>
        <w:tc>
          <w:tcPr>
            <w:tcW w:w="5857" w:type="dxa"/>
          </w:tcPr>
          <w:p w14:paraId="419C6A2D" w14:textId="01073484" w:rsidR="007B16DE" w:rsidRDefault="007B16DE" w:rsidP="00E54FF2">
            <w:pPr>
              <w:spacing w:before="100" w:beforeAutospacing="1" w:after="100" w:afterAutospacing="1" w:line="280" w:lineRule="exact"/>
              <w:rPr>
                <w:sz w:val="22"/>
                <w:szCs w:val="22"/>
              </w:rPr>
            </w:pPr>
            <w:r>
              <w:rPr>
                <w:sz w:val="22"/>
                <w:szCs w:val="22"/>
              </w:rPr>
              <w:t>Pupils have access to quality resources to support learning</w:t>
            </w:r>
          </w:p>
        </w:tc>
        <w:tc>
          <w:tcPr>
            <w:tcW w:w="1083" w:type="dxa"/>
          </w:tcPr>
          <w:p w14:paraId="28A20788" w14:textId="7E0FC726" w:rsidR="007B16DE" w:rsidRDefault="003A1896" w:rsidP="00E54FF2">
            <w:pPr>
              <w:spacing w:before="100" w:beforeAutospacing="1" w:after="100" w:afterAutospacing="1" w:line="280" w:lineRule="exact"/>
              <w:rPr>
                <w:sz w:val="22"/>
                <w:szCs w:val="22"/>
              </w:rPr>
            </w:pPr>
            <w:r>
              <w:rPr>
                <w:sz w:val="22"/>
                <w:szCs w:val="22"/>
              </w:rPr>
              <w:t>£6,100</w:t>
            </w:r>
          </w:p>
        </w:tc>
      </w:tr>
      <w:tr w:rsidR="007B16DE" w14:paraId="37A55C9A" w14:textId="77777777" w:rsidTr="007B16DE">
        <w:tc>
          <w:tcPr>
            <w:tcW w:w="2076" w:type="dxa"/>
          </w:tcPr>
          <w:p w14:paraId="4C3A0F54" w14:textId="10FB5F00" w:rsidR="007B16DE" w:rsidRDefault="007B16DE" w:rsidP="007B16DE">
            <w:pPr>
              <w:spacing w:before="100" w:beforeAutospacing="1" w:after="100" w:afterAutospacing="1" w:line="280" w:lineRule="exact"/>
              <w:rPr>
                <w:rFonts w:ascii="Arial" w:hAnsi="Arial" w:cs="Arial"/>
                <w:sz w:val="22"/>
                <w:szCs w:val="22"/>
              </w:rPr>
            </w:pPr>
            <w:r>
              <w:rPr>
                <w:rFonts w:ascii="Arial" w:hAnsi="Arial" w:cs="Arial"/>
                <w:sz w:val="22"/>
                <w:szCs w:val="22"/>
              </w:rPr>
              <w:t>Booster sessions</w:t>
            </w:r>
          </w:p>
        </w:tc>
        <w:tc>
          <w:tcPr>
            <w:tcW w:w="5857" w:type="dxa"/>
          </w:tcPr>
          <w:p w14:paraId="6A6ADC4F" w14:textId="16784816" w:rsidR="007B16DE" w:rsidRDefault="007B16DE" w:rsidP="007B16DE">
            <w:pPr>
              <w:spacing w:before="100" w:beforeAutospacing="1" w:after="100" w:afterAutospacing="1" w:line="280" w:lineRule="exact"/>
              <w:rPr>
                <w:sz w:val="22"/>
                <w:szCs w:val="22"/>
              </w:rPr>
            </w:pPr>
            <w:r>
              <w:rPr>
                <w:sz w:val="22"/>
                <w:szCs w:val="22"/>
              </w:rPr>
              <w:t>Addressing specific gaps in individual pupils’ knowledge of maths, reading and writing</w:t>
            </w:r>
          </w:p>
        </w:tc>
        <w:tc>
          <w:tcPr>
            <w:tcW w:w="1083" w:type="dxa"/>
          </w:tcPr>
          <w:p w14:paraId="2092B7E4" w14:textId="11039713" w:rsidR="007B16DE" w:rsidRDefault="003A1896" w:rsidP="007B16DE">
            <w:pPr>
              <w:spacing w:before="100" w:beforeAutospacing="1" w:after="100" w:afterAutospacing="1" w:line="280" w:lineRule="exact"/>
              <w:rPr>
                <w:sz w:val="22"/>
                <w:szCs w:val="22"/>
              </w:rPr>
            </w:pPr>
            <w:r>
              <w:rPr>
                <w:sz w:val="22"/>
                <w:szCs w:val="22"/>
              </w:rPr>
              <w:t>£</w:t>
            </w:r>
            <w:r w:rsidR="002F1546">
              <w:rPr>
                <w:sz w:val="22"/>
                <w:szCs w:val="22"/>
              </w:rPr>
              <w:t>19,5</w:t>
            </w:r>
            <w:r>
              <w:rPr>
                <w:sz w:val="22"/>
                <w:szCs w:val="22"/>
              </w:rPr>
              <w:t>00</w:t>
            </w:r>
          </w:p>
        </w:tc>
      </w:tr>
      <w:tr w:rsidR="007B16DE" w14:paraId="5CB6CBD2" w14:textId="77777777" w:rsidTr="007B16DE">
        <w:tc>
          <w:tcPr>
            <w:tcW w:w="2076" w:type="dxa"/>
          </w:tcPr>
          <w:p w14:paraId="1CF5F01F" w14:textId="556BDCC3" w:rsidR="007B16DE" w:rsidRDefault="007B16DE" w:rsidP="007B16DE">
            <w:pPr>
              <w:spacing w:before="100" w:beforeAutospacing="1" w:after="100" w:afterAutospacing="1" w:line="280" w:lineRule="exact"/>
              <w:rPr>
                <w:rFonts w:ascii="Arial" w:hAnsi="Arial" w:cs="Arial"/>
                <w:sz w:val="22"/>
                <w:szCs w:val="22"/>
              </w:rPr>
            </w:pPr>
            <w:r>
              <w:rPr>
                <w:rFonts w:ascii="Arial" w:hAnsi="Arial" w:cs="Arial"/>
                <w:sz w:val="22"/>
                <w:szCs w:val="22"/>
              </w:rPr>
              <w:t>Support staff</w:t>
            </w:r>
            <w:r w:rsidR="00AC1A44">
              <w:rPr>
                <w:rFonts w:ascii="Arial" w:hAnsi="Arial" w:cs="Arial"/>
                <w:sz w:val="22"/>
                <w:szCs w:val="22"/>
              </w:rPr>
              <w:t xml:space="preserve"> – learning interventions</w:t>
            </w:r>
          </w:p>
        </w:tc>
        <w:tc>
          <w:tcPr>
            <w:tcW w:w="5857" w:type="dxa"/>
          </w:tcPr>
          <w:p w14:paraId="76590D5C" w14:textId="77777777" w:rsidR="007B16DE" w:rsidRDefault="007B16DE" w:rsidP="007B16DE">
            <w:pPr>
              <w:spacing w:before="100" w:beforeAutospacing="1" w:after="100" w:afterAutospacing="1" w:line="280" w:lineRule="exact"/>
              <w:rPr>
                <w:rFonts w:ascii="Arial" w:hAnsi="Arial" w:cs="Arial"/>
                <w:sz w:val="22"/>
                <w:szCs w:val="22"/>
              </w:rPr>
            </w:pPr>
            <w:r w:rsidRPr="00286269">
              <w:rPr>
                <w:rFonts w:ascii="Arial" w:hAnsi="Arial" w:cs="Arial"/>
                <w:sz w:val="22"/>
                <w:szCs w:val="22"/>
              </w:rPr>
              <w:t>Children who enter school below age-related expectations receive early help and intervention, leading to further progress.</w:t>
            </w:r>
          </w:p>
          <w:p w14:paraId="220996C0" w14:textId="62FB18F4" w:rsidR="00AC1A44" w:rsidRDefault="00AC1A44" w:rsidP="007B16DE">
            <w:pPr>
              <w:spacing w:before="100" w:beforeAutospacing="1" w:after="100" w:afterAutospacing="1" w:line="280" w:lineRule="exact"/>
              <w:rPr>
                <w:sz w:val="22"/>
                <w:szCs w:val="22"/>
              </w:rPr>
            </w:pPr>
            <w:r>
              <w:rPr>
                <w:rFonts w:ascii="Arial" w:hAnsi="Arial" w:cs="Arial"/>
                <w:sz w:val="22"/>
                <w:szCs w:val="22"/>
              </w:rPr>
              <w:t>DP children make progress that is equal to or better than other pupils</w:t>
            </w:r>
            <w:r w:rsidR="00E5764B">
              <w:rPr>
                <w:rFonts w:ascii="Arial" w:hAnsi="Arial" w:cs="Arial"/>
                <w:sz w:val="22"/>
                <w:szCs w:val="22"/>
              </w:rPr>
              <w:t xml:space="preserve"> closing the gap</w:t>
            </w:r>
          </w:p>
        </w:tc>
        <w:tc>
          <w:tcPr>
            <w:tcW w:w="1083" w:type="dxa"/>
          </w:tcPr>
          <w:p w14:paraId="64E91425" w14:textId="7D7A3BB6" w:rsidR="007B16DE" w:rsidRDefault="003A1896" w:rsidP="007B16DE">
            <w:pPr>
              <w:spacing w:before="100" w:beforeAutospacing="1" w:after="100" w:afterAutospacing="1" w:line="280" w:lineRule="exact"/>
              <w:rPr>
                <w:sz w:val="22"/>
                <w:szCs w:val="22"/>
              </w:rPr>
            </w:pPr>
            <w:r>
              <w:rPr>
                <w:sz w:val="22"/>
                <w:szCs w:val="22"/>
              </w:rPr>
              <w:t>£7,200</w:t>
            </w:r>
          </w:p>
        </w:tc>
      </w:tr>
      <w:tr w:rsidR="007B16DE" w14:paraId="023C1E3F" w14:textId="2DE41E4B" w:rsidTr="007B16DE">
        <w:tc>
          <w:tcPr>
            <w:tcW w:w="2076" w:type="dxa"/>
          </w:tcPr>
          <w:p w14:paraId="35F375A8" w14:textId="168921E9" w:rsidR="007B16DE" w:rsidRPr="00F61FE6" w:rsidRDefault="007B16DE" w:rsidP="007B16DE">
            <w:pPr>
              <w:spacing w:before="100" w:beforeAutospacing="1" w:after="100" w:afterAutospacing="1" w:line="280" w:lineRule="exact"/>
              <w:rPr>
                <w:rFonts w:ascii="Arial" w:hAnsi="Arial" w:cs="Arial"/>
                <w:sz w:val="22"/>
                <w:szCs w:val="22"/>
              </w:rPr>
            </w:pPr>
            <w:r>
              <w:rPr>
                <w:rFonts w:ascii="Arial" w:hAnsi="Arial" w:cs="Arial"/>
                <w:sz w:val="22"/>
                <w:szCs w:val="22"/>
              </w:rPr>
              <w:lastRenderedPageBreak/>
              <w:t>Funding for 1-1 LAC</w:t>
            </w:r>
          </w:p>
        </w:tc>
        <w:tc>
          <w:tcPr>
            <w:tcW w:w="5857" w:type="dxa"/>
          </w:tcPr>
          <w:p w14:paraId="57F58D57" w14:textId="654AE9A6" w:rsidR="007B16DE" w:rsidRPr="00F61FE6" w:rsidRDefault="007B16DE" w:rsidP="007B16DE">
            <w:pPr>
              <w:spacing w:before="100" w:beforeAutospacing="1" w:after="100" w:afterAutospacing="1" w:line="280" w:lineRule="exact"/>
              <w:rPr>
                <w:rFonts w:ascii="Arial" w:hAnsi="Arial" w:cs="Arial"/>
                <w:sz w:val="22"/>
                <w:szCs w:val="22"/>
              </w:rPr>
            </w:pPr>
            <w:r>
              <w:rPr>
                <w:rFonts w:ascii="Arial" w:hAnsi="Arial" w:cs="Arial"/>
                <w:sz w:val="22"/>
                <w:szCs w:val="22"/>
              </w:rPr>
              <w:t>Re-introduction to a mainstream school, enabling pupil to access ed</w:t>
            </w:r>
            <w:r w:rsidR="00AC1A44">
              <w:rPr>
                <w:rFonts w:ascii="Arial" w:hAnsi="Arial" w:cs="Arial"/>
                <w:sz w:val="22"/>
                <w:szCs w:val="22"/>
              </w:rPr>
              <w:t>ucation</w:t>
            </w:r>
            <w:r>
              <w:rPr>
                <w:rFonts w:ascii="Arial" w:hAnsi="Arial" w:cs="Arial"/>
                <w:sz w:val="22"/>
                <w:szCs w:val="22"/>
              </w:rPr>
              <w:t>.</w:t>
            </w:r>
          </w:p>
        </w:tc>
        <w:tc>
          <w:tcPr>
            <w:tcW w:w="1083" w:type="dxa"/>
          </w:tcPr>
          <w:p w14:paraId="236AF226" w14:textId="6CD2D682" w:rsidR="007B16DE" w:rsidRDefault="003A1896" w:rsidP="007B16DE">
            <w:pPr>
              <w:spacing w:before="100" w:beforeAutospacing="1" w:after="100" w:afterAutospacing="1" w:line="280" w:lineRule="exact"/>
              <w:rPr>
                <w:rFonts w:ascii="Arial" w:hAnsi="Arial" w:cs="Arial"/>
                <w:sz w:val="22"/>
                <w:szCs w:val="22"/>
              </w:rPr>
            </w:pPr>
            <w:r>
              <w:rPr>
                <w:rFonts w:ascii="Arial" w:hAnsi="Arial" w:cs="Arial"/>
                <w:sz w:val="22"/>
                <w:szCs w:val="22"/>
              </w:rPr>
              <w:t>£18,000</w:t>
            </w:r>
          </w:p>
        </w:tc>
      </w:tr>
      <w:tr w:rsidR="007B16DE" w14:paraId="70B075B2" w14:textId="58D8598B" w:rsidTr="007B16DE">
        <w:tc>
          <w:tcPr>
            <w:tcW w:w="2076" w:type="dxa"/>
          </w:tcPr>
          <w:p w14:paraId="57610FFB" w14:textId="0DB721E9" w:rsidR="007B16DE" w:rsidRPr="00F61FE6" w:rsidRDefault="00AC1A44" w:rsidP="00AC1A44">
            <w:pPr>
              <w:spacing w:before="100" w:beforeAutospacing="1" w:after="100" w:afterAutospacing="1" w:line="280" w:lineRule="exact"/>
              <w:rPr>
                <w:rFonts w:ascii="Arial" w:hAnsi="Arial" w:cs="Arial"/>
                <w:sz w:val="22"/>
                <w:szCs w:val="22"/>
              </w:rPr>
            </w:pPr>
            <w:r>
              <w:rPr>
                <w:rFonts w:ascii="Arial" w:hAnsi="Arial" w:cs="Arial"/>
                <w:sz w:val="22"/>
                <w:szCs w:val="22"/>
              </w:rPr>
              <w:t xml:space="preserve">Professional development </w:t>
            </w:r>
          </w:p>
        </w:tc>
        <w:tc>
          <w:tcPr>
            <w:tcW w:w="5857" w:type="dxa"/>
          </w:tcPr>
          <w:p w14:paraId="41AEF9C3" w14:textId="1D35574B" w:rsidR="007B16DE" w:rsidRPr="00F61FE6" w:rsidRDefault="007B16DE" w:rsidP="007B16DE">
            <w:pPr>
              <w:spacing w:after="0" w:line="280" w:lineRule="exact"/>
              <w:rPr>
                <w:rFonts w:ascii="Arial" w:hAnsi="Arial" w:cs="Arial"/>
                <w:sz w:val="22"/>
                <w:szCs w:val="22"/>
              </w:rPr>
            </w:pPr>
            <w:r>
              <w:rPr>
                <w:rFonts w:ascii="Arial" w:hAnsi="Arial" w:cs="Arial"/>
                <w:sz w:val="22"/>
                <w:szCs w:val="22"/>
              </w:rPr>
              <w:t xml:space="preserve">Understanding and removal of barriers to learning.  To improve outcomes for all and to close the attainment gap between DA pupils and their peers. </w:t>
            </w:r>
            <w:r w:rsidR="00AC1A44" w:rsidRPr="00286269">
              <w:rPr>
                <w:rFonts w:ascii="Arial" w:hAnsi="Arial" w:cs="Arial"/>
                <w:sz w:val="22"/>
                <w:szCs w:val="22"/>
              </w:rPr>
              <w:t xml:space="preserve">Staff trained to deal with specific needs.  </w:t>
            </w:r>
          </w:p>
        </w:tc>
        <w:tc>
          <w:tcPr>
            <w:tcW w:w="1083" w:type="dxa"/>
          </w:tcPr>
          <w:p w14:paraId="7EF01D1B" w14:textId="2BEEF9D7" w:rsidR="007B16DE" w:rsidRDefault="003A1896" w:rsidP="007B16DE">
            <w:pPr>
              <w:spacing w:after="0" w:line="280" w:lineRule="exact"/>
              <w:rPr>
                <w:rFonts w:ascii="Arial" w:hAnsi="Arial" w:cs="Arial"/>
                <w:sz w:val="22"/>
                <w:szCs w:val="22"/>
              </w:rPr>
            </w:pPr>
            <w:r>
              <w:rPr>
                <w:rFonts w:ascii="Arial" w:hAnsi="Arial" w:cs="Arial"/>
                <w:sz w:val="22"/>
                <w:szCs w:val="22"/>
              </w:rPr>
              <w:t>£2,200</w:t>
            </w:r>
          </w:p>
        </w:tc>
      </w:tr>
      <w:tr w:rsidR="003A1896" w14:paraId="1174D48E" w14:textId="77777777" w:rsidTr="007B16DE">
        <w:tc>
          <w:tcPr>
            <w:tcW w:w="2076" w:type="dxa"/>
          </w:tcPr>
          <w:p w14:paraId="4AD2DBE3" w14:textId="77C98898" w:rsidR="003A1896" w:rsidRDefault="003A1896" w:rsidP="00AC1A44">
            <w:pPr>
              <w:spacing w:before="100" w:beforeAutospacing="1" w:after="100" w:afterAutospacing="1" w:line="280" w:lineRule="exact"/>
              <w:rPr>
                <w:rFonts w:ascii="Arial" w:hAnsi="Arial" w:cs="Arial"/>
                <w:sz w:val="22"/>
                <w:szCs w:val="22"/>
              </w:rPr>
            </w:pPr>
            <w:r>
              <w:rPr>
                <w:rFonts w:ascii="Arial" w:hAnsi="Arial" w:cs="Arial"/>
                <w:sz w:val="22"/>
                <w:szCs w:val="22"/>
              </w:rPr>
              <w:t>Specialist training and support</w:t>
            </w:r>
          </w:p>
        </w:tc>
        <w:tc>
          <w:tcPr>
            <w:tcW w:w="5857" w:type="dxa"/>
          </w:tcPr>
          <w:p w14:paraId="164A6836" w14:textId="23F6AEB8" w:rsidR="003A1896" w:rsidRDefault="003A1896" w:rsidP="007B16DE">
            <w:pPr>
              <w:spacing w:after="0" w:line="280" w:lineRule="exact"/>
              <w:rPr>
                <w:rFonts w:ascii="Arial" w:hAnsi="Arial" w:cs="Arial"/>
                <w:sz w:val="22"/>
                <w:szCs w:val="22"/>
              </w:rPr>
            </w:pPr>
            <w:r>
              <w:rPr>
                <w:rFonts w:ascii="Arial" w:hAnsi="Arial" w:cs="Arial"/>
                <w:sz w:val="22"/>
                <w:szCs w:val="22"/>
              </w:rPr>
              <w:t>Identification and support with specific needs of children</w:t>
            </w:r>
          </w:p>
        </w:tc>
        <w:tc>
          <w:tcPr>
            <w:tcW w:w="1083" w:type="dxa"/>
          </w:tcPr>
          <w:p w14:paraId="3F8CA3CD" w14:textId="62F374C5" w:rsidR="003A1896" w:rsidRDefault="003A1896" w:rsidP="007B16DE">
            <w:pPr>
              <w:spacing w:after="0" w:line="280" w:lineRule="exact"/>
              <w:rPr>
                <w:rFonts w:ascii="Arial" w:hAnsi="Arial" w:cs="Arial"/>
                <w:sz w:val="22"/>
                <w:szCs w:val="22"/>
              </w:rPr>
            </w:pPr>
            <w:r>
              <w:rPr>
                <w:rFonts w:ascii="Arial" w:hAnsi="Arial" w:cs="Arial"/>
                <w:sz w:val="22"/>
                <w:szCs w:val="22"/>
              </w:rPr>
              <w:t>£3,000</w:t>
            </w:r>
          </w:p>
        </w:tc>
      </w:tr>
    </w:tbl>
    <w:p w14:paraId="6DA26E95" w14:textId="587F00DE" w:rsidR="00E54FF2" w:rsidRDefault="00E54FF2" w:rsidP="00E54FF2">
      <w:pPr>
        <w:spacing w:before="100" w:beforeAutospacing="1" w:after="100" w:afterAutospacing="1" w:line="280" w:lineRule="exact"/>
        <w:rPr>
          <w:rFonts w:ascii="Arial" w:hAnsi="Arial" w:cs="Arial"/>
          <w:sz w:val="22"/>
          <w:szCs w:val="22"/>
        </w:rPr>
      </w:pPr>
    </w:p>
    <w:tbl>
      <w:tblPr>
        <w:tblStyle w:val="TableGrid"/>
        <w:tblW w:w="0" w:type="auto"/>
        <w:tblLook w:val="04A0" w:firstRow="1" w:lastRow="0" w:firstColumn="1" w:lastColumn="0" w:noHBand="0" w:noVBand="1"/>
      </w:tblPr>
      <w:tblGrid>
        <w:gridCol w:w="2547"/>
        <w:gridCol w:w="5386"/>
        <w:gridCol w:w="1083"/>
      </w:tblGrid>
      <w:tr w:rsidR="00882F99" w14:paraId="57449099" w14:textId="77777777" w:rsidTr="00D60FE5">
        <w:tc>
          <w:tcPr>
            <w:tcW w:w="9016" w:type="dxa"/>
            <w:gridSpan w:val="3"/>
            <w:shd w:val="clear" w:color="auto" w:fill="BDD6EE" w:themeFill="accent1" w:themeFillTint="66"/>
          </w:tcPr>
          <w:p w14:paraId="42F1F4AE" w14:textId="77777777" w:rsidR="00882F99" w:rsidRPr="00F61FE6" w:rsidRDefault="00882F99" w:rsidP="00D60FE5">
            <w:pPr>
              <w:spacing w:before="100" w:beforeAutospacing="1" w:after="100" w:afterAutospacing="1" w:line="280" w:lineRule="exact"/>
              <w:rPr>
                <w:rFonts w:ascii="Arial" w:hAnsi="Arial" w:cs="Arial"/>
                <w:sz w:val="22"/>
                <w:szCs w:val="22"/>
              </w:rPr>
            </w:pPr>
            <w:r w:rsidRPr="00F61FE6">
              <w:rPr>
                <w:rFonts w:ascii="Arial" w:hAnsi="Arial" w:cs="Arial"/>
                <w:sz w:val="22"/>
                <w:szCs w:val="22"/>
              </w:rPr>
              <w:t xml:space="preserve">Barrier to learning:  Disadvantaged pupils have </w:t>
            </w:r>
            <w:r>
              <w:rPr>
                <w:rFonts w:ascii="Arial" w:hAnsi="Arial" w:cs="Arial"/>
                <w:sz w:val="22"/>
                <w:szCs w:val="22"/>
              </w:rPr>
              <w:t>a lower attendance rate than their peers</w:t>
            </w:r>
          </w:p>
        </w:tc>
      </w:tr>
      <w:tr w:rsidR="00AC1A44" w14:paraId="31C357B7" w14:textId="77777777" w:rsidTr="00AC1A44">
        <w:tc>
          <w:tcPr>
            <w:tcW w:w="2547" w:type="dxa"/>
          </w:tcPr>
          <w:p w14:paraId="7C6C322B" w14:textId="77777777" w:rsidR="00AC1A44" w:rsidRPr="00F61FE6" w:rsidRDefault="00AC1A44" w:rsidP="00D60FE5">
            <w:pPr>
              <w:spacing w:before="100" w:beforeAutospacing="1" w:after="100" w:afterAutospacing="1" w:line="280" w:lineRule="exact"/>
              <w:rPr>
                <w:rFonts w:ascii="Arial" w:hAnsi="Arial" w:cs="Arial"/>
                <w:sz w:val="22"/>
                <w:szCs w:val="22"/>
              </w:rPr>
            </w:pPr>
            <w:r w:rsidRPr="00F61FE6">
              <w:rPr>
                <w:rFonts w:ascii="Arial" w:hAnsi="Arial" w:cs="Arial"/>
                <w:sz w:val="22"/>
                <w:szCs w:val="22"/>
              </w:rPr>
              <w:t>Strategy</w:t>
            </w:r>
          </w:p>
        </w:tc>
        <w:tc>
          <w:tcPr>
            <w:tcW w:w="5386" w:type="dxa"/>
          </w:tcPr>
          <w:p w14:paraId="5FD1A176" w14:textId="77777777" w:rsidR="00AC1A44" w:rsidRPr="00F61FE6" w:rsidRDefault="00AC1A44" w:rsidP="00D60FE5">
            <w:pPr>
              <w:spacing w:before="100" w:beforeAutospacing="1" w:after="100" w:afterAutospacing="1" w:line="280" w:lineRule="exact"/>
              <w:rPr>
                <w:rFonts w:ascii="Arial" w:hAnsi="Arial" w:cs="Arial"/>
                <w:sz w:val="22"/>
                <w:szCs w:val="22"/>
              </w:rPr>
            </w:pPr>
            <w:r w:rsidRPr="00F61FE6">
              <w:rPr>
                <w:rFonts w:ascii="Arial" w:hAnsi="Arial" w:cs="Arial"/>
                <w:sz w:val="22"/>
                <w:szCs w:val="22"/>
              </w:rPr>
              <w:t>Success Criteria</w:t>
            </w:r>
          </w:p>
        </w:tc>
        <w:tc>
          <w:tcPr>
            <w:tcW w:w="1083" w:type="dxa"/>
          </w:tcPr>
          <w:p w14:paraId="5DCD8DBC" w14:textId="5CEEEE97" w:rsidR="00AC1A44" w:rsidRPr="00F61FE6" w:rsidRDefault="00AC1A44" w:rsidP="00D60FE5">
            <w:pPr>
              <w:spacing w:before="100" w:beforeAutospacing="1" w:after="100" w:afterAutospacing="1" w:line="280" w:lineRule="exact"/>
              <w:rPr>
                <w:rFonts w:ascii="Arial" w:hAnsi="Arial" w:cs="Arial"/>
                <w:sz w:val="22"/>
                <w:szCs w:val="22"/>
              </w:rPr>
            </w:pPr>
            <w:r>
              <w:rPr>
                <w:rFonts w:ascii="Arial" w:hAnsi="Arial" w:cs="Arial"/>
                <w:sz w:val="22"/>
                <w:szCs w:val="22"/>
              </w:rPr>
              <w:t>Cost</w:t>
            </w:r>
          </w:p>
        </w:tc>
      </w:tr>
      <w:tr w:rsidR="00AC1A44" w14:paraId="3FF091CB" w14:textId="77777777" w:rsidTr="00AC1A44">
        <w:tc>
          <w:tcPr>
            <w:tcW w:w="2547" w:type="dxa"/>
          </w:tcPr>
          <w:p w14:paraId="2E08C8F8" w14:textId="5B396CEB" w:rsidR="00AC1A44" w:rsidRPr="00F61FE6" w:rsidRDefault="00AC1A44" w:rsidP="004E713E">
            <w:pPr>
              <w:spacing w:before="100" w:beforeAutospacing="1" w:after="100" w:afterAutospacing="1" w:line="280" w:lineRule="exact"/>
              <w:rPr>
                <w:rFonts w:ascii="Arial" w:hAnsi="Arial" w:cs="Arial"/>
                <w:sz w:val="22"/>
                <w:szCs w:val="22"/>
              </w:rPr>
            </w:pPr>
            <w:r>
              <w:rPr>
                <w:rFonts w:ascii="Arial" w:hAnsi="Arial" w:cs="Arial"/>
                <w:sz w:val="22"/>
                <w:szCs w:val="22"/>
              </w:rPr>
              <w:t>Breakfast club and after school provided and subsidised.</w:t>
            </w:r>
          </w:p>
        </w:tc>
        <w:tc>
          <w:tcPr>
            <w:tcW w:w="5386" w:type="dxa"/>
          </w:tcPr>
          <w:p w14:paraId="5D69BAFF" w14:textId="77777777" w:rsidR="00AC1A44" w:rsidRPr="00F61FE6" w:rsidRDefault="00AC1A44" w:rsidP="004E713E">
            <w:pPr>
              <w:spacing w:before="100" w:beforeAutospacing="1" w:after="100" w:afterAutospacing="1" w:line="280" w:lineRule="exact"/>
              <w:rPr>
                <w:rFonts w:ascii="Arial" w:hAnsi="Arial" w:cs="Arial"/>
                <w:sz w:val="22"/>
                <w:szCs w:val="22"/>
              </w:rPr>
            </w:pPr>
            <w:r>
              <w:rPr>
                <w:rFonts w:ascii="Arial" w:hAnsi="Arial" w:cs="Arial"/>
                <w:sz w:val="22"/>
                <w:szCs w:val="22"/>
              </w:rPr>
              <w:t>Attendance and nourishment during breakfast and after school club.  Attendance data to show improvements to overall attendance and attainment</w:t>
            </w:r>
          </w:p>
        </w:tc>
        <w:tc>
          <w:tcPr>
            <w:tcW w:w="1083" w:type="dxa"/>
          </w:tcPr>
          <w:p w14:paraId="2212A27E" w14:textId="30D38DAD" w:rsidR="00AC1A44" w:rsidRPr="00F61FE6" w:rsidRDefault="003A1896" w:rsidP="004E713E">
            <w:pPr>
              <w:spacing w:before="100" w:beforeAutospacing="1" w:after="100" w:afterAutospacing="1" w:line="280" w:lineRule="exact"/>
              <w:rPr>
                <w:rFonts w:ascii="Arial" w:hAnsi="Arial" w:cs="Arial"/>
                <w:sz w:val="22"/>
                <w:szCs w:val="22"/>
              </w:rPr>
            </w:pPr>
            <w:r>
              <w:rPr>
                <w:rFonts w:ascii="Arial" w:hAnsi="Arial" w:cs="Arial"/>
                <w:sz w:val="22"/>
                <w:szCs w:val="22"/>
              </w:rPr>
              <w:t>£3,000</w:t>
            </w:r>
          </w:p>
        </w:tc>
      </w:tr>
      <w:tr w:rsidR="00AC1A44" w14:paraId="0EF5D554" w14:textId="77777777" w:rsidTr="00AC1A44">
        <w:tc>
          <w:tcPr>
            <w:tcW w:w="2547" w:type="dxa"/>
          </w:tcPr>
          <w:p w14:paraId="0B15E04E" w14:textId="3B424C4B" w:rsidR="00AC1A44" w:rsidRPr="00F61FE6" w:rsidRDefault="00AC1A44" w:rsidP="004E713E">
            <w:pPr>
              <w:spacing w:before="100" w:beforeAutospacing="1" w:after="100" w:afterAutospacing="1" w:line="280" w:lineRule="exact"/>
              <w:rPr>
                <w:rFonts w:ascii="Arial" w:hAnsi="Arial" w:cs="Arial"/>
                <w:sz w:val="22"/>
                <w:szCs w:val="22"/>
              </w:rPr>
            </w:pPr>
            <w:r>
              <w:rPr>
                <w:rFonts w:ascii="Arial" w:hAnsi="Arial" w:cs="Arial"/>
                <w:sz w:val="22"/>
                <w:szCs w:val="22"/>
              </w:rPr>
              <w:t>Family support</w:t>
            </w:r>
          </w:p>
        </w:tc>
        <w:tc>
          <w:tcPr>
            <w:tcW w:w="5386" w:type="dxa"/>
          </w:tcPr>
          <w:p w14:paraId="4EB3A949" w14:textId="7FADF2A1" w:rsidR="00AC1A44" w:rsidRDefault="00AC1A44" w:rsidP="004E713E">
            <w:pPr>
              <w:spacing w:after="0" w:line="280" w:lineRule="exact"/>
              <w:rPr>
                <w:rFonts w:ascii="Arial" w:hAnsi="Arial" w:cs="Arial"/>
                <w:color w:val="FF0000"/>
                <w:sz w:val="22"/>
                <w:szCs w:val="22"/>
              </w:rPr>
            </w:pPr>
            <w:r w:rsidRPr="00B7226E">
              <w:rPr>
                <w:rFonts w:ascii="Arial" w:hAnsi="Arial" w:cs="Arial"/>
                <w:sz w:val="22"/>
                <w:szCs w:val="22"/>
              </w:rPr>
              <w:t>Provide support and advice for families in need.</w:t>
            </w:r>
          </w:p>
        </w:tc>
        <w:tc>
          <w:tcPr>
            <w:tcW w:w="1083" w:type="dxa"/>
          </w:tcPr>
          <w:p w14:paraId="614AD5B8" w14:textId="7878DE67" w:rsidR="00AC1A44" w:rsidRPr="00F61FE6" w:rsidRDefault="003A1896" w:rsidP="004E713E">
            <w:pPr>
              <w:spacing w:before="100" w:beforeAutospacing="1" w:after="100" w:afterAutospacing="1" w:line="280" w:lineRule="exact"/>
              <w:rPr>
                <w:rFonts w:ascii="Arial" w:hAnsi="Arial" w:cs="Arial"/>
                <w:sz w:val="22"/>
                <w:szCs w:val="22"/>
              </w:rPr>
            </w:pPr>
            <w:r>
              <w:rPr>
                <w:rFonts w:ascii="Arial" w:hAnsi="Arial" w:cs="Arial"/>
                <w:sz w:val="22"/>
                <w:szCs w:val="22"/>
              </w:rPr>
              <w:t>£4,000</w:t>
            </w:r>
          </w:p>
        </w:tc>
      </w:tr>
      <w:tr w:rsidR="00AC1A44" w14:paraId="354FECB4" w14:textId="77777777" w:rsidTr="00AC1A44">
        <w:tc>
          <w:tcPr>
            <w:tcW w:w="2547" w:type="dxa"/>
          </w:tcPr>
          <w:p w14:paraId="0805B70F" w14:textId="00B373A6" w:rsidR="00AC1A44" w:rsidRPr="00F61FE6" w:rsidRDefault="00AC1A44" w:rsidP="004E713E">
            <w:pPr>
              <w:spacing w:before="100" w:beforeAutospacing="1" w:after="100" w:afterAutospacing="1" w:line="280" w:lineRule="exact"/>
              <w:rPr>
                <w:rFonts w:ascii="Arial" w:hAnsi="Arial" w:cs="Arial"/>
                <w:sz w:val="22"/>
                <w:szCs w:val="22"/>
              </w:rPr>
            </w:pPr>
            <w:r>
              <w:rPr>
                <w:rFonts w:ascii="Arial" w:hAnsi="Arial" w:cs="Arial"/>
                <w:sz w:val="22"/>
                <w:szCs w:val="22"/>
              </w:rPr>
              <w:t>Attendance strategies in school</w:t>
            </w:r>
          </w:p>
        </w:tc>
        <w:tc>
          <w:tcPr>
            <w:tcW w:w="5386" w:type="dxa"/>
          </w:tcPr>
          <w:p w14:paraId="6BF88759" w14:textId="4DF76FEB" w:rsidR="00AC1A44" w:rsidRPr="00F61FE6" w:rsidRDefault="00AC1A44" w:rsidP="004E713E">
            <w:pPr>
              <w:spacing w:before="100" w:beforeAutospacing="1" w:after="100" w:afterAutospacing="1" w:line="280" w:lineRule="exact"/>
              <w:rPr>
                <w:rFonts w:ascii="Arial" w:hAnsi="Arial" w:cs="Arial"/>
                <w:sz w:val="22"/>
                <w:szCs w:val="22"/>
              </w:rPr>
            </w:pPr>
            <w:r>
              <w:rPr>
                <w:rFonts w:asciiTheme="minorHAnsi" w:hAnsiTheme="minorHAnsi" w:cstheme="minorHAnsi"/>
              </w:rPr>
              <w:t xml:space="preserve">Attendance at 96% and above.   </w:t>
            </w:r>
          </w:p>
        </w:tc>
        <w:tc>
          <w:tcPr>
            <w:tcW w:w="1083" w:type="dxa"/>
          </w:tcPr>
          <w:p w14:paraId="5E4C6F1F" w14:textId="02ED416C" w:rsidR="00AC1A44" w:rsidRPr="00F61FE6" w:rsidRDefault="003A1896" w:rsidP="004E713E">
            <w:pPr>
              <w:spacing w:before="100" w:beforeAutospacing="1" w:after="100" w:afterAutospacing="1" w:line="280" w:lineRule="exact"/>
              <w:rPr>
                <w:rFonts w:ascii="Arial" w:hAnsi="Arial" w:cs="Arial"/>
                <w:sz w:val="22"/>
                <w:szCs w:val="22"/>
              </w:rPr>
            </w:pPr>
            <w:r>
              <w:rPr>
                <w:rFonts w:ascii="Arial" w:hAnsi="Arial" w:cs="Arial"/>
                <w:sz w:val="22"/>
                <w:szCs w:val="22"/>
              </w:rPr>
              <w:t>£500</w:t>
            </w:r>
          </w:p>
        </w:tc>
      </w:tr>
    </w:tbl>
    <w:p w14:paraId="7A3CCBAF" w14:textId="6CAA9285" w:rsidR="00882F99" w:rsidRDefault="00882F99" w:rsidP="00E54FF2">
      <w:pPr>
        <w:spacing w:before="100" w:beforeAutospacing="1" w:after="100" w:afterAutospacing="1" w:line="280" w:lineRule="exact"/>
        <w:rPr>
          <w:rFonts w:ascii="Arial" w:hAnsi="Arial" w:cs="Arial"/>
          <w:sz w:val="22"/>
          <w:szCs w:val="22"/>
        </w:rPr>
      </w:pPr>
    </w:p>
    <w:tbl>
      <w:tblPr>
        <w:tblStyle w:val="TableGrid"/>
        <w:tblW w:w="0" w:type="auto"/>
        <w:tblLook w:val="04A0" w:firstRow="1" w:lastRow="0" w:firstColumn="1" w:lastColumn="0" w:noHBand="0" w:noVBand="1"/>
      </w:tblPr>
      <w:tblGrid>
        <w:gridCol w:w="2547"/>
        <w:gridCol w:w="5386"/>
        <w:gridCol w:w="1083"/>
      </w:tblGrid>
      <w:tr w:rsidR="00882F99" w14:paraId="1B88E9C4" w14:textId="77777777" w:rsidTr="00D60FE5">
        <w:tc>
          <w:tcPr>
            <w:tcW w:w="9016" w:type="dxa"/>
            <w:gridSpan w:val="3"/>
            <w:shd w:val="clear" w:color="auto" w:fill="BDD6EE" w:themeFill="accent1" w:themeFillTint="66"/>
          </w:tcPr>
          <w:p w14:paraId="034224C2" w14:textId="5CE7B132" w:rsidR="00882F99" w:rsidRPr="00F61FE6" w:rsidRDefault="00882F99" w:rsidP="00AC1A44">
            <w:pPr>
              <w:spacing w:before="100" w:beforeAutospacing="1" w:after="100" w:afterAutospacing="1" w:line="280" w:lineRule="exact"/>
              <w:rPr>
                <w:rFonts w:ascii="Arial" w:hAnsi="Arial" w:cs="Arial"/>
                <w:sz w:val="22"/>
                <w:szCs w:val="22"/>
              </w:rPr>
            </w:pPr>
            <w:r w:rsidRPr="00F61FE6">
              <w:rPr>
                <w:rFonts w:ascii="Arial" w:hAnsi="Arial" w:cs="Arial"/>
                <w:sz w:val="22"/>
                <w:szCs w:val="22"/>
              </w:rPr>
              <w:t>Barrier to learnin</w:t>
            </w:r>
            <w:r w:rsidRPr="00AC1A44">
              <w:rPr>
                <w:rFonts w:ascii="Arial" w:hAnsi="Arial" w:cs="Arial"/>
                <w:sz w:val="22"/>
                <w:szCs w:val="22"/>
              </w:rPr>
              <w:t xml:space="preserve">g:  </w:t>
            </w:r>
            <w:r w:rsidR="00AC1A44">
              <w:rPr>
                <w:rFonts w:ascii="Arial" w:hAnsi="Arial" w:cs="Arial"/>
                <w:sz w:val="22"/>
                <w:szCs w:val="22"/>
              </w:rPr>
              <w:t>Some families are unable to provide support for a range of</w:t>
            </w:r>
            <w:r w:rsidR="003A1896">
              <w:rPr>
                <w:rFonts w:ascii="Arial" w:hAnsi="Arial" w:cs="Arial"/>
                <w:sz w:val="22"/>
                <w:szCs w:val="22"/>
              </w:rPr>
              <w:t xml:space="preserve"> visits and school events</w:t>
            </w:r>
            <w:r w:rsidR="00AC1A44">
              <w:rPr>
                <w:rFonts w:ascii="Arial" w:hAnsi="Arial" w:cs="Arial"/>
                <w:sz w:val="22"/>
                <w:szCs w:val="22"/>
              </w:rPr>
              <w:t>.</w:t>
            </w:r>
          </w:p>
        </w:tc>
      </w:tr>
      <w:tr w:rsidR="00154351" w14:paraId="1994B086" w14:textId="77777777" w:rsidTr="00154351">
        <w:tc>
          <w:tcPr>
            <w:tcW w:w="2547" w:type="dxa"/>
          </w:tcPr>
          <w:p w14:paraId="6E7CBC06" w14:textId="77777777" w:rsidR="00154351" w:rsidRPr="00F61FE6" w:rsidRDefault="00154351" w:rsidP="00D60FE5">
            <w:pPr>
              <w:spacing w:before="100" w:beforeAutospacing="1" w:after="100" w:afterAutospacing="1" w:line="280" w:lineRule="exact"/>
              <w:rPr>
                <w:rFonts w:ascii="Arial" w:hAnsi="Arial" w:cs="Arial"/>
                <w:sz w:val="22"/>
                <w:szCs w:val="22"/>
              </w:rPr>
            </w:pPr>
            <w:r w:rsidRPr="00F61FE6">
              <w:rPr>
                <w:rFonts w:ascii="Arial" w:hAnsi="Arial" w:cs="Arial"/>
                <w:sz w:val="22"/>
                <w:szCs w:val="22"/>
              </w:rPr>
              <w:t>Strategy</w:t>
            </w:r>
          </w:p>
        </w:tc>
        <w:tc>
          <w:tcPr>
            <w:tcW w:w="5386" w:type="dxa"/>
          </w:tcPr>
          <w:p w14:paraId="12C510C6" w14:textId="77777777" w:rsidR="00154351" w:rsidRPr="00F61FE6" w:rsidRDefault="00154351" w:rsidP="00D60FE5">
            <w:pPr>
              <w:spacing w:before="100" w:beforeAutospacing="1" w:after="100" w:afterAutospacing="1" w:line="280" w:lineRule="exact"/>
              <w:rPr>
                <w:rFonts w:ascii="Arial" w:hAnsi="Arial" w:cs="Arial"/>
                <w:sz w:val="22"/>
                <w:szCs w:val="22"/>
              </w:rPr>
            </w:pPr>
            <w:r w:rsidRPr="00F61FE6">
              <w:rPr>
                <w:rFonts w:ascii="Arial" w:hAnsi="Arial" w:cs="Arial"/>
                <w:sz w:val="22"/>
                <w:szCs w:val="22"/>
              </w:rPr>
              <w:t>Success Criteria</w:t>
            </w:r>
          </w:p>
        </w:tc>
        <w:tc>
          <w:tcPr>
            <w:tcW w:w="1083" w:type="dxa"/>
          </w:tcPr>
          <w:p w14:paraId="42462F63" w14:textId="31D86E27" w:rsidR="00154351" w:rsidRPr="00F61FE6" w:rsidRDefault="003A1896" w:rsidP="00D60FE5">
            <w:pPr>
              <w:spacing w:before="100" w:beforeAutospacing="1" w:after="100" w:afterAutospacing="1" w:line="280" w:lineRule="exact"/>
              <w:rPr>
                <w:rFonts w:ascii="Arial" w:hAnsi="Arial" w:cs="Arial"/>
                <w:sz w:val="22"/>
                <w:szCs w:val="22"/>
              </w:rPr>
            </w:pPr>
            <w:r>
              <w:rPr>
                <w:rFonts w:ascii="Arial" w:hAnsi="Arial" w:cs="Arial"/>
                <w:sz w:val="22"/>
                <w:szCs w:val="22"/>
              </w:rPr>
              <w:t>Cost</w:t>
            </w:r>
          </w:p>
        </w:tc>
      </w:tr>
      <w:tr w:rsidR="00154351" w14:paraId="2153883A" w14:textId="77777777" w:rsidTr="00154351">
        <w:tc>
          <w:tcPr>
            <w:tcW w:w="2547" w:type="dxa"/>
          </w:tcPr>
          <w:p w14:paraId="7844CA0F" w14:textId="700F01ED" w:rsidR="00154351" w:rsidRPr="00F61FE6" w:rsidRDefault="00154351" w:rsidP="00AC1A44">
            <w:pPr>
              <w:spacing w:before="100" w:beforeAutospacing="1" w:after="100" w:afterAutospacing="1" w:line="280" w:lineRule="exact"/>
              <w:rPr>
                <w:rFonts w:ascii="Arial" w:hAnsi="Arial" w:cs="Arial"/>
                <w:sz w:val="22"/>
                <w:szCs w:val="22"/>
              </w:rPr>
            </w:pPr>
            <w:r>
              <w:rPr>
                <w:rFonts w:ascii="Arial" w:hAnsi="Arial" w:cs="Arial"/>
                <w:sz w:val="22"/>
                <w:szCs w:val="22"/>
              </w:rPr>
              <w:t>Recruitment of Designated Safeguarding Leads.</w:t>
            </w:r>
          </w:p>
        </w:tc>
        <w:tc>
          <w:tcPr>
            <w:tcW w:w="5386" w:type="dxa"/>
          </w:tcPr>
          <w:p w14:paraId="1AA10164" w14:textId="77777777" w:rsidR="00154351" w:rsidRPr="00F61FE6" w:rsidRDefault="00154351" w:rsidP="00D60FE5">
            <w:pPr>
              <w:spacing w:before="100" w:beforeAutospacing="1" w:after="100" w:afterAutospacing="1" w:line="280" w:lineRule="exact"/>
              <w:rPr>
                <w:rFonts w:ascii="Arial" w:hAnsi="Arial" w:cs="Arial"/>
                <w:sz w:val="22"/>
                <w:szCs w:val="22"/>
              </w:rPr>
            </w:pPr>
            <w:r w:rsidRPr="00D51C87">
              <w:rPr>
                <w:rFonts w:ascii="Arial" w:hAnsi="Arial" w:cs="Arial"/>
                <w:sz w:val="22"/>
                <w:szCs w:val="22"/>
              </w:rPr>
              <w:t>Effective implementation of th</w:t>
            </w:r>
            <w:r>
              <w:rPr>
                <w:rFonts w:ascii="Arial" w:hAnsi="Arial" w:cs="Arial"/>
                <w:sz w:val="22"/>
                <w:szCs w:val="22"/>
              </w:rPr>
              <w:t>e</w:t>
            </w:r>
            <w:r w:rsidRPr="00D51C87">
              <w:rPr>
                <w:rFonts w:ascii="Arial" w:hAnsi="Arial" w:cs="Arial"/>
                <w:sz w:val="22"/>
                <w:szCs w:val="22"/>
              </w:rPr>
              <w:t xml:space="preserve"> safeguarding procedures</w:t>
            </w:r>
            <w:r>
              <w:rPr>
                <w:rFonts w:ascii="Arial" w:hAnsi="Arial" w:cs="Arial"/>
                <w:sz w:val="22"/>
                <w:szCs w:val="22"/>
              </w:rPr>
              <w:t>.</w:t>
            </w:r>
          </w:p>
        </w:tc>
        <w:tc>
          <w:tcPr>
            <w:tcW w:w="1083" w:type="dxa"/>
          </w:tcPr>
          <w:p w14:paraId="0208A94C" w14:textId="0712BF6C" w:rsidR="00154351" w:rsidRPr="00F61FE6" w:rsidRDefault="002F1546" w:rsidP="00D60FE5">
            <w:pPr>
              <w:spacing w:before="100" w:beforeAutospacing="1" w:after="100" w:afterAutospacing="1" w:line="280" w:lineRule="exact"/>
              <w:rPr>
                <w:rFonts w:ascii="Arial" w:hAnsi="Arial" w:cs="Arial"/>
                <w:sz w:val="22"/>
                <w:szCs w:val="22"/>
              </w:rPr>
            </w:pPr>
            <w:r>
              <w:rPr>
                <w:rFonts w:ascii="Arial" w:hAnsi="Arial" w:cs="Arial"/>
                <w:sz w:val="22"/>
                <w:szCs w:val="22"/>
              </w:rPr>
              <w:t>£2,000</w:t>
            </w:r>
          </w:p>
        </w:tc>
      </w:tr>
      <w:tr w:rsidR="00154351" w14:paraId="05844F98" w14:textId="77777777" w:rsidTr="00154351">
        <w:tc>
          <w:tcPr>
            <w:tcW w:w="2547" w:type="dxa"/>
          </w:tcPr>
          <w:p w14:paraId="7A62BCF1" w14:textId="07B186FB" w:rsidR="00154351" w:rsidRPr="00F61FE6" w:rsidRDefault="00154351" w:rsidP="00D60FE5">
            <w:pPr>
              <w:spacing w:before="100" w:beforeAutospacing="1" w:after="100" w:afterAutospacing="1" w:line="280" w:lineRule="exact"/>
              <w:rPr>
                <w:rFonts w:ascii="Arial" w:hAnsi="Arial" w:cs="Arial"/>
                <w:sz w:val="22"/>
                <w:szCs w:val="22"/>
              </w:rPr>
            </w:pPr>
            <w:r>
              <w:rPr>
                <w:rFonts w:ascii="Arial" w:hAnsi="Arial" w:cs="Arial"/>
                <w:sz w:val="22"/>
                <w:szCs w:val="22"/>
              </w:rPr>
              <w:t>Music lessons</w:t>
            </w:r>
          </w:p>
        </w:tc>
        <w:tc>
          <w:tcPr>
            <w:tcW w:w="5386" w:type="dxa"/>
          </w:tcPr>
          <w:p w14:paraId="46EB64AC" w14:textId="77777777" w:rsidR="00154351" w:rsidRPr="00F61FE6" w:rsidRDefault="00154351" w:rsidP="00AC1A44">
            <w:pPr>
              <w:spacing w:before="100" w:beforeAutospacing="1" w:after="100" w:afterAutospacing="1" w:line="280" w:lineRule="exact"/>
              <w:rPr>
                <w:rFonts w:ascii="Arial" w:hAnsi="Arial" w:cs="Arial"/>
                <w:sz w:val="22"/>
                <w:szCs w:val="22"/>
              </w:rPr>
            </w:pPr>
            <w:r>
              <w:rPr>
                <w:rFonts w:asciiTheme="minorHAnsi" w:hAnsiTheme="minorHAnsi" w:cstheme="minorHAnsi"/>
              </w:rPr>
              <w:t>All children to have access to quality music tuition leading to i</w:t>
            </w:r>
            <w:r w:rsidRPr="00EB2DE0">
              <w:rPr>
                <w:rFonts w:asciiTheme="minorHAnsi" w:hAnsiTheme="minorHAnsi" w:cstheme="minorHAnsi"/>
              </w:rPr>
              <w:t>ncreased confidence</w:t>
            </w:r>
            <w:r>
              <w:rPr>
                <w:rFonts w:asciiTheme="minorHAnsi" w:hAnsiTheme="minorHAnsi" w:cstheme="minorHAnsi"/>
              </w:rPr>
              <w:t>, perseverance and determination.</w:t>
            </w:r>
          </w:p>
        </w:tc>
        <w:tc>
          <w:tcPr>
            <w:tcW w:w="1083" w:type="dxa"/>
          </w:tcPr>
          <w:p w14:paraId="38F76256" w14:textId="7711315F" w:rsidR="00154351" w:rsidRPr="00F61FE6" w:rsidRDefault="002F1546" w:rsidP="00AC1A44">
            <w:pPr>
              <w:spacing w:before="100" w:beforeAutospacing="1" w:after="100" w:afterAutospacing="1" w:line="280" w:lineRule="exact"/>
              <w:rPr>
                <w:rFonts w:ascii="Arial" w:hAnsi="Arial" w:cs="Arial"/>
                <w:sz w:val="22"/>
                <w:szCs w:val="22"/>
              </w:rPr>
            </w:pPr>
            <w:r>
              <w:rPr>
                <w:rFonts w:ascii="Arial" w:hAnsi="Arial" w:cs="Arial"/>
                <w:sz w:val="22"/>
                <w:szCs w:val="22"/>
              </w:rPr>
              <w:t>£3,000</w:t>
            </w:r>
          </w:p>
        </w:tc>
      </w:tr>
      <w:tr w:rsidR="00154351" w14:paraId="4CA86B1B" w14:textId="77777777" w:rsidTr="00154351">
        <w:tc>
          <w:tcPr>
            <w:tcW w:w="2547" w:type="dxa"/>
          </w:tcPr>
          <w:p w14:paraId="799CD843" w14:textId="7421CC10" w:rsidR="00154351" w:rsidRDefault="00154351" w:rsidP="00D60FE5">
            <w:pPr>
              <w:spacing w:before="100" w:beforeAutospacing="1" w:after="100" w:afterAutospacing="1" w:line="280" w:lineRule="exact"/>
              <w:rPr>
                <w:rFonts w:ascii="Arial" w:hAnsi="Arial" w:cs="Arial"/>
                <w:sz w:val="22"/>
                <w:szCs w:val="22"/>
              </w:rPr>
            </w:pPr>
            <w:r>
              <w:rPr>
                <w:rFonts w:ascii="Arial" w:hAnsi="Arial" w:cs="Arial"/>
                <w:sz w:val="22"/>
                <w:szCs w:val="22"/>
              </w:rPr>
              <w:t>Supporting parents/carers in paying for school uniforms.</w:t>
            </w:r>
          </w:p>
        </w:tc>
        <w:tc>
          <w:tcPr>
            <w:tcW w:w="5386" w:type="dxa"/>
          </w:tcPr>
          <w:p w14:paraId="37837CC8" w14:textId="77777777" w:rsidR="00154351" w:rsidRPr="00EB2DE0" w:rsidRDefault="00154351" w:rsidP="00AC1A44">
            <w:pPr>
              <w:spacing w:before="100" w:beforeAutospacing="1" w:after="100" w:afterAutospacing="1" w:line="280" w:lineRule="exact"/>
              <w:rPr>
                <w:rFonts w:asciiTheme="minorHAnsi" w:hAnsiTheme="minorHAnsi" w:cstheme="minorHAnsi"/>
              </w:rPr>
            </w:pPr>
            <w:r>
              <w:rPr>
                <w:rFonts w:ascii="Arial" w:hAnsi="Arial" w:cs="Arial"/>
                <w:sz w:val="22"/>
                <w:szCs w:val="22"/>
              </w:rPr>
              <w:t>All children in correct uniform and feel part of the school community</w:t>
            </w:r>
          </w:p>
        </w:tc>
        <w:tc>
          <w:tcPr>
            <w:tcW w:w="1083" w:type="dxa"/>
          </w:tcPr>
          <w:p w14:paraId="11217C40" w14:textId="5B631DEF" w:rsidR="00154351" w:rsidRPr="00EB2DE0" w:rsidRDefault="002F1546" w:rsidP="00AC1A44">
            <w:pPr>
              <w:spacing w:before="100" w:beforeAutospacing="1" w:after="100" w:afterAutospacing="1" w:line="280" w:lineRule="exact"/>
              <w:rPr>
                <w:rFonts w:asciiTheme="minorHAnsi" w:hAnsiTheme="minorHAnsi" w:cstheme="minorHAnsi"/>
              </w:rPr>
            </w:pPr>
            <w:r>
              <w:rPr>
                <w:rFonts w:asciiTheme="minorHAnsi" w:hAnsiTheme="minorHAnsi" w:cstheme="minorHAnsi"/>
              </w:rPr>
              <w:t>£500</w:t>
            </w:r>
          </w:p>
        </w:tc>
      </w:tr>
      <w:tr w:rsidR="00154351" w14:paraId="307AD29E" w14:textId="77777777" w:rsidTr="00154351">
        <w:tc>
          <w:tcPr>
            <w:tcW w:w="2547" w:type="dxa"/>
          </w:tcPr>
          <w:p w14:paraId="04CB4345" w14:textId="1251BFBE" w:rsidR="00154351" w:rsidRDefault="00154351" w:rsidP="007B16DE">
            <w:pPr>
              <w:spacing w:before="100" w:beforeAutospacing="1" w:after="100" w:afterAutospacing="1" w:line="280" w:lineRule="exact"/>
              <w:rPr>
                <w:rFonts w:ascii="Arial" w:hAnsi="Arial" w:cs="Arial"/>
                <w:sz w:val="22"/>
                <w:szCs w:val="22"/>
              </w:rPr>
            </w:pPr>
            <w:r>
              <w:rPr>
                <w:rFonts w:ascii="Arial" w:hAnsi="Arial" w:cs="Arial"/>
                <w:sz w:val="22"/>
                <w:szCs w:val="22"/>
              </w:rPr>
              <w:t>Cultural enrichment – subsidy of residential and educational visits.</w:t>
            </w:r>
          </w:p>
        </w:tc>
        <w:tc>
          <w:tcPr>
            <w:tcW w:w="5386" w:type="dxa"/>
          </w:tcPr>
          <w:p w14:paraId="4474D911" w14:textId="77777777" w:rsidR="00154351" w:rsidRPr="007B16DE" w:rsidRDefault="00154351" w:rsidP="007B16DE">
            <w:pPr>
              <w:pStyle w:val="Default"/>
            </w:pPr>
            <w:r>
              <w:rPr>
                <w:sz w:val="22"/>
                <w:szCs w:val="22"/>
              </w:rPr>
              <w:t>All disadvantaged pupils have access the same educational enrichment opportunities as their peers.</w:t>
            </w:r>
          </w:p>
        </w:tc>
        <w:tc>
          <w:tcPr>
            <w:tcW w:w="1083" w:type="dxa"/>
          </w:tcPr>
          <w:p w14:paraId="04E06B23" w14:textId="1D904D6F" w:rsidR="00154351" w:rsidRPr="007B16DE" w:rsidRDefault="002F1546" w:rsidP="007B16DE">
            <w:pPr>
              <w:pStyle w:val="Default"/>
            </w:pPr>
            <w:r>
              <w:t>£3,000</w:t>
            </w:r>
          </w:p>
        </w:tc>
      </w:tr>
    </w:tbl>
    <w:p w14:paraId="66C3DEAB" w14:textId="77777777" w:rsidR="00882F99" w:rsidRPr="00E54FF2" w:rsidRDefault="00882F99" w:rsidP="00E54FF2">
      <w:pPr>
        <w:spacing w:before="100" w:beforeAutospacing="1" w:after="100" w:afterAutospacing="1" w:line="280" w:lineRule="exact"/>
        <w:rPr>
          <w:rFonts w:ascii="Arial" w:hAnsi="Arial" w:cs="Arial"/>
          <w:sz w:val="22"/>
          <w:szCs w:val="22"/>
        </w:rPr>
      </w:pPr>
    </w:p>
    <w:p w14:paraId="4B419119" w14:textId="483A8D9C" w:rsidR="00E54FF2" w:rsidRDefault="00E54FF2"/>
    <w:p w14:paraId="095785B9" w14:textId="560D2A3B" w:rsidR="00F9087A" w:rsidRDefault="00F9087A"/>
    <w:p w14:paraId="5219FD89" w14:textId="40385666" w:rsidR="00F9087A" w:rsidRDefault="00F9087A"/>
    <w:p w14:paraId="4C5762FE" w14:textId="213E2664" w:rsidR="00F9087A" w:rsidRDefault="00F9087A"/>
    <w:p w14:paraId="685392EE" w14:textId="53B46855" w:rsidR="00F9087A" w:rsidRDefault="00F9087A"/>
    <w:p w14:paraId="4B135CEB" w14:textId="0BED57B0" w:rsidR="00F9087A" w:rsidRDefault="00F9087A">
      <w:pPr>
        <w:rPr>
          <w:color w:val="0070C0"/>
          <w:sz w:val="28"/>
          <w:szCs w:val="28"/>
        </w:rPr>
      </w:pPr>
      <w:r w:rsidRPr="00F9087A">
        <w:rPr>
          <w:color w:val="0070C0"/>
          <w:sz w:val="28"/>
          <w:szCs w:val="28"/>
        </w:rPr>
        <w:lastRenderedPageBreak/>
        <w:t>Review:  last year’</w:t>
      </w:r>
      <w:r>
        <w:rPr>
          <w:color w:val="0070C0"/>
          <w:sz w:val="28"/>
          <w:szCs w:val="28"/>
        </w:rPr>
        <w:t>s strategies</w:t>
      </w:r>
      <w:r w:rsidRPr="00F9087A">
        <w:rPr>
          <w:color w:val="0070C0"/>
          <w:sz w:val="28"/>
          <w:szCs w:val="28"/>
        </w:rPr>
        <w:t xml:space="preserve"> and outcomes</w:t>
      </w:r>
    </w:p>
    <w:tbl>
      <w:tblPr>
        <w:tblStyle w:val="TableGrid"/>
        <w:tblW w:w="0" w:type="auto"/>
        <w:tblLook w:val="04A0" w:firstRow="1" w:lastRow="0" w:firstColumn="1" w:lastColumn="0" w:noHBand="0" w:noVBand="1"/>
      </w:tblPr>
      <w:tblGrid>
        <w:gridCol w:w="2266"/>
        <w:gridCol w:w="5432"/>
        <w:gridCol w:w="1318"/>
      </w:tblGrid>
      <w:tr w:rsidR="00EF7DD0" w:rsidRPr="00EF7DD0" w14:paraId="03CA0F2C" w14:textId="77777777" w:rsidTr="00EF7DD0">
        <w:tc>
          <w:tcPr>
            <w:tcW w:w="2266" w:type="dxa"/>
          </w:tcPr>
          <w:p w14:paraId="49F35896" w14:textId="37A73B09" w:rsidR="00A06F02" w:rsidRPr="00EF7DD0" w:rsidRDefault="00A06F02" w:rsidP="00A06F02">
            <w:pPr>
              <w:rPr>
                <w:rFonts w:ascii="Arial" w:hAnsi="Arial" w:cs="Arial"/>
                <w:sz w:val="22"/>
                <w:szCs w:val="22"/>
              </w:rPr>
            </w:pPr>
            <w:r w:rsidRPr="00EF7DD0">
              <w:rPr>
                <w:rFonts w:ascii="Arial" w:hAnsi="Arial" w:cs="Arial"/>
                <w:sz w:val="22"/>
                <w:szCs w:val="22"/>
              </w:rPr>
              <w:t>Resources to support interventions</w:t>
            </w:r>
          </w:p>
        </w:tc>
        <w:tc>
          <w:tcPr>
            <w:tcW w:w="5432" w:type="dxa"/>
          </w:tcPr>
          <w:p w14:paraId="01DFF425" w14:textId="73058FDF" w:rsidR="00A06F02" w:rsidRPr="00EF7DD0" w:rsidRDefault="00344C6E" w:rsidP="00A06F02">
            <w:pPr>
              <w:spacing w:after="0" w:line="280" w:lineRule="exact"/>
              <w:rPr>
                <w:rFonts w:ascii="Arial" w:hAnsi="Arial" w:cs="Arial"/>
                <w:sz w:val="22"/>
                <w:szCs w:val="22"/>
              </w:rPr>
            </w:pPr>
            <w:r>
              <w:rPr>
                <w:rFonts w:ascii="Arial" w:hAnsi="Arial" w:cs="Arial"/>
                <w:sz w:val="22"/>
                <w:szCs w:val="22"/>
              </w:rPr>
              <w:t>July</w:t>
            </w:r>
            <w:r w:rsidR="00A06F02" w:rsidRPr="00EF7DD0">
              <w:rPr>
                <w:rFonts w:ascii="Arial" w:hAnsi="Arial" w:cs="Arial"/>
                <w:sz w:val="22"/>
                <w:szCs w:val="22"/>
              </w:rPr>
              <w:t xml:space="preserve"> 2019</w:t>
            </w:r>
          </w:p>
          <w:p w14:paraId="07A5F08F" w14:textId="5A6387B9" w:rsidR="00A06F02" w:rsidRPr="00EF7DD0" w:rsidRDefault="00A06F02" w:rsidP="00A06F02">
            <w:pPr>
              <w:spacing w:after="0" w:line="280" w:lineRule="exact"/>
              <w:rPr>
                <w:rFonts w:ascii="Arial" w:hAnsi="Arial" w:cs="Arial"/>
                <w:sz w:val="22"/>
                <w:szCs w:val="22"/>
              </w:rPr>
            </w:pPr>
          </w:p>
          <w:p w14:paraId="375A99DA" w14:textId="0C1B6FC0" w:rsidR="002A2924" w:rsidRPr="00EF7DD0" w:rsidRDefault="002A2924" w:rsidP="00A06F02">
            <w:pPr>
              <w:spacing w:after="0" w:line="280" w:lineRule="exact"/>
              <w:rPr>
                <w:rFonts w:ascii="Arial" w:hAnsi="Arial" w:cs="Arial"/>
                <w:sz w:val="22"/>
                <w:szCs w:val="22"/>
              </w:rPr>
            </w:pPr>
          </w:p>
          <w:tbl>
            <w:tblPr>
              <w:tblStyle w:val="TableGrid"/>
              <w:tblpPr w:leftFromText="180" w:rightFromText="180" w:vertAnchor="text" w:horzAnchor="margin" w:tblpY="-83"/>
              <w:tblOverlap w:val="never"/>
              <w:tblW w:w="5098" w:type="dxa"/>
              <w:tblLook w:val="04A0" w:firstRow="1" w:lastRow="0" w:firstColumn="1" w:lastColumn="0" w:noHBand="0" w:noVBand="1"/>
            </w:tblPr>
            <w:tblGrid>
              <w:gridCol w:w="1872"/>
              <w:gridCol w:w="1613"/>
              <w:gridCol w:w="1613"/>
            </w:tblGrid>
            <w:tr w:rsidR="00EF7DD0" w:rsidRPr="00EF7DD0" w14:paraId="605351E4" w14:textId="77777777" w:rsidTr="00A06F02">
              <w:trPr>
                <w:trHeight w:val="416"/>
              </w:trPr>
              <w:tc>
                <w:tcPr>
                  <w:tcW w:w="1872" w:type="dxa"/>
                  <w:vMerge w:val="restart"/>
                </w:tcPr>
                <w:p w14:paraId="669C460E" w14:textId="6BB9DE49"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 xml:space="preserve">Summer- June </w:t>
                  </w:r>
                </w:p>
              </w:tc>
              <w:tc>
                <w:tcPr>
                  <w:tcW w:w="3226" w:type="dxa"/>
                  <w:gridSpan w:val="2"/>
                </w:tcPr>
                <w:p w14:paraId="5671A1A6" w14:textId="5F12B515"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Expected + / Greater depth</w:t>
                  </w:r>
                </w:p>
              </w:tc>
            </w:tr>
            <w:tr w:rsidR="00EF7DD0" w:rsidRPr="00EF7DD0" w14:paraId="4C8C126E" w14:textId="77777777" w:rsidTr="00A06F02">
              <w:trPr>
                <w:trHeight w:val="268"/>
              </w:trPr>
              <w:tc>
                <w:tcPr>
                  <w:tcW w:w="1872" w:type="dxa"/>
                  <w:vMerge/>
                </w:tcPr>
                <w:p w14:paraId="0915D936" w14:textId="77777777" w:rsidR="00A06F02" w:rsidRPr="00EF7DD0" w:rsidRDefault="00A06F02" w:rsidP="00A06F02">
                  <w:pPr>
                    <w:spacing w:before="100" w:beforeAutospacing="1" w:after="100" w:afterAutospacing="1" w:line="280" w:lineRule="exact"/>
                    <w:rPr>
                      <w:rFonts w:ascii="Arial" w:hAnsi="Arial" w:cs="Arial"/>
                      <w:sz w:val="22"/>
                      <w:szCs w:val="22"/>
                    </w:rPr>
                  </w:pPr>
                </w:p>
              </w:tc>
              <w:tc>
                <w:tcPr>
                  <w:tcW w:w="1613" w:type="dxa"/>
                </w:tcPr>
                <w:p w14:paraId="263AB00E" w14:textId="36BCBC79"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PP</w:t>
                  </w:r>
                </w:p>
              </w:tc>
              <w:tc>
                <w:tcPr>
                  <w:tcW w:w="1613" w:type="dxa"/>
                </w:tcPr>
                <w:p w14:paraId="3480CED8" w14:textId="4DAC8E0C"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Non-PP</w:t>
                  </w:r>
                </w:p>
              </w:tc>
            </w:tr>
            <w:tr w:rsidR="00EF7DD0" w:rsidRPr="00EF7DD0" w14:paraId="6CE64D60" w14:textId="77777777" w:rsidTr="00A06F02">
              <w:tc>
                <w:tcPr>
                  <w:tcW w:w="1872" w:type="dxa"/>
                </w:tcPr>
                <w:p w14:paraId="777989F1"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 xml:space="preserve">Year 6 </w:t>
                  </w:r>
                </w:p>
              </w:tc>
              <w:tc>
                <w:tcPr>
                  <w:tcW w:w="1613" w:type="dxa"/>
                </w:tcPr>
                <w:p w14:paraId="0CADD4E5" w14:textId="1C1DC935" w:rsidR="00A06F02" w:rsidRPr="00EF7DD0" w:rsidRDefault="00103C19" w:rsidP="00A06F02">
                  <w:pPr>
                    <w:spacing w:before="100" w:beforeAutospacing="1" w:after="100" w:afterAutospacing="1" w:line="280" w:lineRule="exact"/>
                    <w:rPr>
                      <w:rFonts w:ascii="Arial" w:hAnsi="Arial" w:cs="Arial"/>
                      <w:sz w:val="22"/>
                      <w:szCs w:val="22"/>
                    </w:rPr>
                  </w:pPr>
                  <w:r>
                    <w:rPr>
                      <w:rFonts w:ascii="Arial" w:hAnsi="Arial" w:cs="Arial"/>
                      <w:sz w:val="22"/>
                      <w:szCs w:val="22"/>
                    </w:rPr>
                    <w:t>27%</w:t>
                  </w:r>
                </w:p>
              </w:tc>
              <w:tc>
                <w:tcPr>
                  <w:tcW w:w="1613" w:type="dxa"/>
                </w:tcPr>
                <w:p w14:paraId="03CD0FDD" w14:textId="42D899CE" w:rsidR="00A06F02" w:rsidRPr="00EF7DD0" w:rsidRDefault="00103C19" w:rsidP="00A06F02">
                  <w:pPr>
                    <w:spacing w:before="100" w:beforeAutospacing="1" w:after="100" w:afterAutospacing="1" w:line="280" w:lineRule="exact"/>
                    <w:rPr>
                      <w:rFonts w:ascii="Arial" w:hAnsi="Arial" w:cs="Arial"/>
                      <w:sz w:val="22"/>
                      <w:szCs w:val="22"/>
                    </w:rPr>
                  </w:pPr>
                  <w:r>
                    <w:rPr>
                      <w:rFonts w:ascii="Arial" w:hAnsi="Arial" w:cs="Arial"/>
                      <w:sz w:val="22"/>
                      <w:szCs w:val="22"/>
                    </w:rPr>
                    <w:t>72% / 20%</w:t>
                  </w:r>
                </w:p>
              </w:tc>
            </w:tr>
            <w:tr w:rsidR="00EF7DD0" w:rsidRPr="00EF7DD0" w14:paraId="58641039" w14:textId="77777777" w:rsidTr="00A06F02">
              <w:tc>
                <w:tcPr>
                  <w:tcW w:w="1872" w:type="dxa"/>
                </w:tcPr>
                <w:p w14:paraId="5A334FA3"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Year 5</w:t>
                  </w:r>
                </w:p>
              </w:tc>
              <w:tc>
                <w:tcPr>
                  <w:tcW w:w="1613" w:type="dxa"/>
                </w:tcPr>
                <w:p w14:paraId="7D83127A" w14:textId="535870E0"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75% / 42%</w:t>
                  </w:r>
                </w:p>
              </w:tc>
              <w:tc>
                <w:tcPr>
                  <w:tcW w:w="1613" w:type="dxa"/>
                </w:tcPr>
                <w:p w14:paraId="2868D299" w14:textId="6E8A134A"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75% / 27%</w:t>
                  </w:r>
                </w:p>
              </w:tc>
            </w:tr>
            <w:tr w:rsidR="00EF7DD0" w:rsidRPr="00EF7DD0" w14:paraId="267B85F8" w14:textId="77777777" w:rsidTr="00A06F02">
              <w:tc>
                <w:tcPr>
                  <w:tcW w:w="1872" w:type="dxa"/>
                </w:tcPr>
                <w:p w14:paraId="11CF2FFB"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Year 4</w:t>
                  </w:r>
                </w:p>
              </w:tc>
              <w:tc>
                <w:tcPr>
                  <w:tcW w:w="1613" w:type="dxa"/>
                </w:tcPr>
                <w:p w14:paraId="5470586B" w14:textId="3863A7B1" w:rsidR="00A06F02" w:rsidRPr="00EF7DD0" w:rsidRDefault="00103C19" w:rsidP="00A06F02">
                  <w:pPr>
                    <w:spacing w:before="100" w:beforeAutospacing="1" w:after="100" w:afterAutospacing="1" w:line="280" w:lineRule="exact"/>
                    <w:rPr>
                      <w:rFonts w:ascii="Arial" w:hAnsi="Arial" w:cs="Arial"/>
                      <w:sz w:val="22"/>
                      <w:szCs w:val="22"/>
                    </w:rPr>
                  </w:pPr>
                  <w:r>
                    <w:rPr>
                      <w:rFonts w:ascii="Arial" w:hAnsi="Arial" w:cs="Arial"/>
                      <w:sz w:val="22"/>
                      <w:szCs w:val="22"/>
                    </w:rPr>
                    <w:t>27% / 7%</w:t>
                  </w:r>
                </w:p>
              </w:tc>
              <w:tc>
                <w:tcPr>
                  <w:tcW w:w="1613" w:type="dxa"/>
                </w:tcPr>
                <w:p w14:paraId="74FCEF76" w14:textId="13841ECC" w:rsidR="00A06F02" w:rsidRPr="00EF7DD0" w:rsidRDefault="00103C19" w:rsidP="00A06F02">
                  <w:pPr>
                    <w:spacing w:before="100" w:beforeAutospacing="1" w:after="100" w:afterAutospacing="1" w:line="280" w:lineRule="exact"/>
                    <w:rPr>
                      <w:rFonts w:ascii="Arial" w:hAnsi="Arial" w:cs="Arial"/>
                      <w:sz w:val="22"/>
                      <w:szCs w:val="22"/>
                    </w:rPr>
                  </w:pPr>
                  <w:r>
                    <w:rPr>
                      <w:rFonts w:ascii="Arial" w:hAnsi="Arial" w:cs="Arial"/>
                      <w:sz w:val="22"/>
                      <w:szCs w:val="22"/>
                    </w:rPr>
                    <w:t>57% / 7%</w:t>
                  </w:r>
                </w:p>
              </w:tc>
            </w:tr>
            <w:tr w:rsidR="00EF7DD0" w:rsidRPr="00EF7DD0" w14:paraId="13BC8C87" w14:textId="77777777" w:rsidTr="00A06F02">
              <w:tc>
                <w:tcPr>
                  <w:tcW w:w="1872" w:type="dxa"/>
                </w:tcPr>
                <w:p w14:paraId="6BCF378F"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Year 3</w:t>
                  </w:r>
                </w:p>
              </w:tc>
              <w:tc>
                <w:tcPr>
                  <w:tcW w:w="1613" w:type="dxa"/>
                </w:tcPr>
                <w:p w14:paraId="07935932"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75%</w:t>
                  </w:r>
                </w:p>
              </w:tc>
              <w:tc>
                <w:tcPr>
                  <w:tcW w:w="1613" w:type="dxa"/>
                </w:tcPr>
                <w:p w14:paraId="3AD18A89" w14:textId="468284E4"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58%</w:t>
                  </w:r>
                </w:p>
              </w:tc>
            </w:tr>
            <w:tr w:rsidR="00EF7DD0" w:rsidRPr="00EF7DD0" w14:paraId="0C73A1F9" w14:textId="77777777" w:rsidTr="00A06F02">
              <w:tc>
                <w:tcPr>
                  <w:tcW w:w="1872" w:type="dxa"/>
                </w:tcPr>
                <w:p w14:paraId="4367D9F4"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Year 2</w:t>
                  </w:r>
                </w:p>
              </w:tc>
              <w:tc>
                <w:tcPr>
                  <w:tcW w:w="1613" w:type="dxa"/>
                </w:tcPr>
                <w:p w14:paraId="0221475A" w14:textId="415B1C72"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88% / 29%</w:t>
                  </w:r>
                </w:p>
              </w:tc>
              <w:tc>
                <w:tcPr>
                  <w:tcW w:w="1613" w:type="dxa"/>
                </w:tcPr>
                <w:p w14:paraId="51BAF5C7" w14:textId="2D7EE2F0"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83% / 17%</w:t>
                  </w:r>
                </w:p>
              </w:tc>
            </w:tr>
            <w:tr w:rsidR="00EF7DD0" w:rsidRPr="00EF7DD0" w14:paraId="539429B9" w14:textId="77777777" w:rsidTr="00A06F02">
              <w:tc>
                <w:tcPr>
                  <w:tcW w:w="1872" w:type="dxa"/>
                </w:tcPr>
                <w:p w14:paraId="4B198D4C"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Year 1</w:t>
                  </w:r>
                </w:p>
              </w:tc>
              <w:tc>
                <w:tcPr>
                  <w:tcW w:w="1613" w:type="dxa"/>
                </w:tcPr>
                <w:p w14:paraId="2E4E6D29" w14:textId="27567CFD" w:rsidR="00A06F02" w:rsidRPr="00EF7DD0" w:rsidRDefault="00103C19" w:rsidP="00A06F02">
                  <w:pPr>
                    <w:spacing w:before="100" w:beforeAutospacing="1" w:after="100" w:afterAutospacing="1" w:line="280" w:lineRule="exact"/>
                    <w:rPr>
                      <w:rFonts w:ascii="Arial" w:hAnsi="Arial" w:cs="Arial"/>
                      <w:sz w:val="22"/>
                      <w:szCs w:val="22"/>
                    </w:rPr>
                  </w:pPr>
                  <w:r>
                    <w:rPr>
                      <w:rFonts w:ascii="Arial" w:hAnsi="Arial" w:cs="Arial"/>
                      <w:sz w:val="22"/>
                      <w:szCs w:val="22"/>
                    </w:rPr>
                    <w:t>25% / 25%</w:t>
                  </w:r>
                </w:p>
              </w:tc>
              <w:tc>
                <w:tcPr>
                  <w:tcW w:w="1613" w:type="dxa"/>
                </w:tcPr>
                <w:p w14:paraId="11BE7B7D" w14:textId="1B1B7233" w:rsidR="00A06F02" w:rsidRPr="00EF7DD0" w:rsidRDefault="00103C19" w:rsidP="00A06F02">
                  <w:pPr>
                    <w:spacing w:before="100" w:beforeAutospacing="1" w:after="100" w:afterAutospacing="1" w:line="280" w:lineRule="exact"/>
                    <w:rPr>
                      <w:rFonts w:ascii="Arial" w:hAnsi="Arial" w:cs="Arial"/>
                      <w:sz w:val="22"/>
                      <w:szCs w:val="22"/>
                    </w:rPr>
                  </w:pPr>
                  <w:r>
                    <w:rPr>
                      <w:rFonts w:ascii="Arial" w:hAnsi="Arial" w:cs="Arial"/>
                      <w:sz w:val="22"/>
                      <w:szCs w:val="22"/>
                    </w:rPr>
                    <w:t>64% / 25%</w:t>
                  </w:r>
                </w:p>
              </w:tc>
            </w:tr>
            <w:tr w:rsidR="00EF7DD0" w:rsidRPr="00EF7DD0" w14:paraId="016ED633" w14:textId="77777777" w:rsidTr="00A06F02">
              <w:tc>
                <w:tcPr>
                  <w:tcW w:w="1872" w:type="dxa"/>
                </w:tcPr>
                <w:p w14:paraId="76118AB3" w14:textId="77777777"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FS2</w:t>
                  </w:r>
                </w:p>
              </w:tc>
              <w:tc>
                <w:tcPr>
                  <w:tcW w:w="1613" w:type="dxa"/>
                </w:tcPr>
                <w:p w14:paraId="1A02F5D5" w14:textId="2BB0C170"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93%</w:t>
                  </w:r>
                </w:p>
              </w:tc>
              <w:tc>
                <w:tcPr>
                  <w:tcW w:w="1613" w:type="dxa"/>
                </w:tcPr>
                <w:p w14:paraId="7E9DA924" w14:textId="3C9A109D" w:rsidR="00A06F02" w:rsidRPr="00EF7DD0" w:rsidRDefault="00A06F02" w:rsidP="00A06F02">
                  <w:pPr>
                    <w:spacing w:before="100" w:beforeAutospacing="1" w:after="100" w:afterAutospacing="1" w:line="280" w:lineRule="exact"/>
                    <w:rPr>
                      <w:rFonts w:ascii="Arial" w:hAnsi="Arial" w:cs="Arial"/>
                      <w:sz w:val="22"/>
                      <w:szCs w:val="22"/>
                    </w:rPr>
                  </w:pPr>
                  <w:r w:rsidRPr="00EF7DD0">
                    <w:rPr>
                      <w:rFonts w:ascii="Arial" w:hAnsi="Arial" w:cs="Arial"/>
                      <w:sz w:val="22"/>
                      <w:szCs w:val="22"/>
                    </w:rPr>
                    <w:t>91%</w:t>
                  </w:r>
                </w:p>
              </w:tc>
            </w:tr>
          </w:tbl>
          <w:p w14:paraId="0F2CA6F5" w14:textId="536164C4" w:rsidR="00A06F02" w:rsidRPr="004335A1" w:rsidRDefault="00A06F02" w:rsidP="00A06F02">
            <w:pPr>
              <w:spacing w:after="0" w:line="280" w:lineRule="exact"/>
              <w:rPr>
                <w:rFonts w:ascii="Arial" w:hAnsi="Arial" w:cs="Arial"/>
                <w:sz w:val="22"/>
                <w:szCs w:val="22"/>
              </w:rPr>
            </w:pPr>
            <w:r w:rsidRPr="004335A1">
              <w:rPr>
                <w:rFonts w:ascii="Arial" w:hAnsi="Arial" w:cs="Arial"/>
                <w:sz w:val="22"/>
                <w:szCs w:val="22"/>
              </w:rPr>
              <w:t xml:space="preserve">Boys are out performing girls in reading in age related expectations. </w:t>
            </w:r>
          </w:p>
          <w:p w14:paraId="3F0DB688" w14:textId="77777777" w:rsidR="00A06F02" w:rsidRPr="004335A1" w:rsidRDefault="00A06F02" w:rsidP="00A06F02">
            <w:pPr>
              <w:spacing w:after="0" w:line="280" w:lineRule="exact"/>
              <w:rPr>
                <w:rFonts w:ascii="Arial" w:hAnsi="Arial" w:cs="Arial"/>
                <w:sz w:val="22"/>
                <w:szCs w:val="22"/>
              </w:rPr>
            </w:pPr>
            <w:r w:rsidRPr="004335A1">
              <w:rPr>
                <w:rFonts w:ascii="Arial" w:hAnsi="Arial" w:cs="Arial"/>
                <w:sz w:val="22"/>
                <w:szCs w:val="22"/>
              </w:rPr>
              <w:t>Girls are out performing boys at above age related expectations.</w:t>
            </w:r>
          </w:p>
          <w:p w14:paraId="0C205BB9" w14:textId="77777777" w:rsidR="00A06F02" w:rsidRPr="004335A1" w:rsidRDefault="00A06F02" w:rsidP="00A06F02">
            <w:pPr>
              <w:spacing w:after="0" w:line="280" w:lineRule="exact"/>
              <w:rPr>
                <w:rFonts w:ascii="Arial" w:hAnsi="Arial" w:cs="Arial"/>
                <w:sz w:val="22"/>
                <w:szCs w:val="22"/>
              </w:rPr>
            </w:pPr>
            <w:r w:rsidRPr="004335A1">
              <w:rPr>
                <w:rFonts w:ascii="Arial" w:hAnsi="Arial" w:cs="Arial"/>
                <w:sz w:val="22"/>
                <w:szCs w:val="22"/>
              </w:rPr>
              <w:t xml:space="preserve">Girls are outperforming boys at expected + in reading by 4%.  </w:t>
            </w:r>
          </w:p>
          <w:p w14:paraId="506B734A" w14:textId="77777777" w:rsidR="00A06F02" w:rsidRPr="004335A1" w:rsidRDefault="00A06F02" w:rsidP="00A06F02">
            <w:pPr>
              <w:spacing w:after="0" w:line="280" w:lineRule="exact"/>
              <w:rPr>
                <w:rFonts w:ascii="Arial" w:hAnsi="Arial" w:cs="Arial"/>
                <w:sz w:val="22"/>
                <w:szCs w:val="22"/>
              </w:rPr>
            </w:pPr>
          </w:p>
          <w:p w14:paraId="4532C8BB" w14:textId="77777777" w:rsidR="00A06F02" w:rsidRPr="004335A1" w:rsidRDefault="00A06F02" w:rsidP="00A06F02">
            <w:pPr>
              <w:spacing w:after="0" w:line="280" w:lineRule="exact"/>
              <w:rPr>
                <w:rFonts w:ascii="Arial" w:hAnsi="Arial" w:cs="Arial"/>
                <w:sz w:val="22"/>
                <w:szCs w:val="22"/>
              </w:rPr>
            </w:pPr>
            <w:r w:rsidRPr="004335A1">
              <w:rPr>
                <w:rFonts w:ascii="Arial" w:hAnsi="Arial" w:cs="Arial"/>
                <w:sz w:val="22"/>
                <w:szCs w:val="22"/>
              </w:rPr>
              <w:t>Year 2- 100% boys are expected + in reading.</w:t>
            </w:r>
          </w:p>
          <w:p w14:paraId="484B8886" w14:textId="77777777" w:rsidR="00A06F02" w:rsidRPr="004335A1" w:rsidRDefault="00A06F02" w:rsidP="00A06F02">
            <w:pPr>
              <w:spacing w:after="0" w:line="280" w:lineRule="exact"/>
              <w:rPr>
                <w:rFonts w:ascii="Arial" w:hAnsi="Arial" w:cs="Arial"/>
                <w:sz w:val="22"/>
                <w:szCs w:val="22"/>
              </w:rPr>
            </w:pPr>
            <w:r w:rsidRPr="004335A1">
              <w:rPr>
                <w:rFonts w:ascii="Arial" w:hAnsi="Arial" w:cs="Arial"/>
                <w:sz w:val="22"/>
                <w:szCs w:val="22"/>
              </w:rPr>
              <w:t>Year 5- 80% girls and 75% boys are expected + for reading.</w:t>
            </w:r>
          </w:p>
          <w:p w14:paraId="179A5F24" w14:textId="176DEC2F" w:rsidR="00A06F02" w:rsidRPr="00EF7DD0" w:rsidRDefault="00A06F02" w:rsidP="00A06F02">
            <w:pPr>
              <w:spacing w:after="0" w:line="280" w:lineRule="exact"/>
              <w:rPr>
                <w:rFonts w:ascii="Arial" w:hAnsi="Arial" w:cs="Arial"/>
                <w:sz w:val="22"/>
                <w:szCs w:val="22"/>
              </w:rPr>
            </w:pPr>
            <w:r w:rsidRPr="004335A1">
              <w:rPr>
                <w:rFonts w:ascii="Arial" w:hAnsi="Arial" w:cs="Arial"/>
                <w:sz w:val="22"/>
                <w:szCs w:val="22"/>
              </w:rPr>
              <w:t>Year 3- 75% boys are expected + for reading.</w:t>
            </w:r>
          </w:p>
        </w:tc>
        <w:tc>
          <w:tcPr>
            <w:tcW w:w="1318" w:type="dxa"/>
          </w:tcPr>
          <w:p w14:paraId="44EC157B" w14:textId="39652E5C" w:rsidR="00A06F02" w:rsidRPr="00EF7DD0" w:rsidRDefault="007409ED" w:rsidP="00A06F02">
            <w:pPr>
              <w:rPr>
                <w:rFonts w:ascii="Arial" w:hAnsi="Arial" w:cs="Arial"/>
                <w:sz w:val="22"/>
                <w:szCs w:val="22"/>
              </w:rPr>
            </w:pPr>
            <w:r>
              <w:rPr>
                <w:rFonts w:ascii="Arial" w:hAnsi="Arial" w:cs="Arial"/>
                <w:sz w:val="22"/>
                <w:szCs w:val="22"/>
              </w:rPr>
              <w:t>£</w:t>
            </w:r>
            <w:r w:rsidR="001A7558" w:rsidRPr="00EF7DD0">
              <w:rPr>
                <w:rFonts w:ascii="Arial" w:hAnsi="Arial" w:cs="Arial"/>
                <w:sz w:val="22"/>
                <w:szCs w:val="22"/>
              </w:rPr>
              <w:t>2230.65</w:t>
            </w:r>
          </w:p>
          <w:p w14:paraId="1840AA18" w14:textId="79B05849" w:rsidR="001A7558" w:rsidRPr="00EF7DD0" w:rsidRDefault="007409ED" w:rsidP="00A06F02">
            <w:pPr>
              <w:rPr>
                <w:rFonts w:ascii="Arial" w:hAnsi="Arial" w:cs="Arial"/>
                <w:sz w:val="22"/>
                <w:szCs w:val="22"/>
              </w:rPr>
            </w:pPr>
            <w:r>
              <w:rPr>
                <w:rFonts w:ascii="Arial" w:hAnsi="Arial" w:cs="Arial"/>
                <w:sz w:val="22"/>
                <w:szCs w:val="22"/>
              </w:rPr>
              <w:t>£</w:t>
            </w:r>
            <w:r w:rsidR="001A7558" w:rsidRPr="00EF7DD0">
              <w:rPr>
                <w:rFonts w:ascii="Arial" w:hAnsi="Arial" w:cs="Arial"/>
                <w:sz w:val="22"/>
                <w:szCs w:val="22"/>
              </w:rPr>
              <w:t>1392.93</w:t>
            </w:r>
          </w:p>
        </w:tc>
      </w:tr>
      <w:tr w:rsidR="00EF7DD0" w:rsidRPr="00EF7DD0" w14:paraId="6970B30E" w14:textId="77777777" w:rsidTr="00EF7DD0">
        <w:tc>
          <w:tcPr>
            <w:tcW w:w="2266" w:type="dxa"/>
          </w:tcPr>
          <w:p w14:paraId="79B4C427" w14:textId="2BF1D70A" w:rsidR="00A06F02" w:rsidRPr="00EF7DD0" w:rsidRDefault="002A2924" w:rsidP="00A06F02">
            <w:pPr>
              <w:rPr>
                <w:rFonts w:ascii="Arial" w:hAnsi="Arial" w:cs="Arial"/>
                <w:sz w:val="22"/>
                <w:szCs w:val="22"/>
              </w:rPr>
            </w:pPr>
            <w:r w:rsidRPr="00EF7DD0">
              <w:rPr>
                <w:rFonts w:ascii="Arial" w:hAnsi="Arial" w:cs="Arial"/>
                <w:sz w:val="22"/>
                <w:szCs w:val="22"/>
              </w:rPr>
              <w:t>Booster sessions</w:t>
            </w:r>
          </w:p>
        </w:tc>
        <w:tc>
          <w:tcPr>
            <w:tcW w:w="5432" w:type="dxa"/>
          </w:tcPr>
          <w:p w14:paraId="39351421" w14:textId="1184BDB7" w:rsidR="001A3F31" w:rsidRDefault="001A3F31" w:rsidP="00B66FCB">
            <w:pPr>
              <w:spacing w:after="0" w:line="280" w:lineRule="exact"/>
              <w:rPr>
                <w:rFonts w:ascii="Arial" w:hAnsi="Arial" w:cs="Arial"/>
                <w:sz w:val="22"/>
                <w:szCs w:val="22"/>
              </w:rPr>
            </w:pPr>
          </w:p>
          <w:tbl>
            <w:tblPr>
              <w:tblStyle w:val="TableGrid"/>
              <w:tblW w:w="0" w:type="auto"/>
              <w:tblLook w:val="04A0" w:firstRow="1" w:lastRow="0" w:firstColumn="1" w:lastColumn="0" w:noHBand="0" w:noVBand="1"/>
            </w:tblPr>
            <w:tblGrid>
              <w:gridCol w:w="1445"/>
              <w:gridCol w:w="1157"/>
              <w:gridCol w:w="1536"/>
              <w:gridCol w:w="1068"/>
            </w:tblGrid>
            <w:tr w:rsidR="001A3F31" w14:paraId="58B752EE" w14:textId="77777777" w:rsidTr="004726AE">
              <w:tc>
                <w:tcPr>
                  <w:tcW w:w="2602" w:type="dxa"/>
                  <w:gridSpan w:val="2"/>
                </w:tcPr>
                <w:p w14:paraId="5FDAC1DF" w14:textId="55E05A4F" w:rsidR="001A3F31" w:rsidRDefault="001A3F31" w:rsidP="00B66FCB">
                  <w:pPr>
                    <w:spacing w:after="0" w:line="280" w:lineRule="exact"/>
                    <w:rPr>
                      <w:rFonts w:ascii="Arial" w:hAnsi="Arial" w:cs="Arial"/>
                      <w:sz w:val="22"/>
                      <w:szCs w:val="22"/>
                    </w:rPr>
                  </w:pPr>
                  <w:r>
                    <w:rPr>
                      <w:rFonts w:ascii="Arial" w:hAnsi="Arial" w:cs="Arial"/>
                      <w:sz w:val="22"/>
                      <w:szCs w:val="22"/>
                    </w:rPr>
                    <w:t>Reading</w:t>
                  </w:r>
                </w:p>
              </w:tc>
              <w:tc>
                <w:tcPr>
                  <w:tcW w:w="2604" w:type="dxa"/>
                  <w:gridSpan w:val="2"/>
                </w:tcPr>
                <w:p w14:paraId="204380F7" w14:textId="2C07BD05" w:rsidR="001A3F31" w:rsidRDefault="001A3F31" w:rsidP="00B66FCB">
                  <w:pPr>
                    <w:spacing w:after="0" w:line="280" w:lineRule="exact"/>
                    <w:rPr>
                      <w:rFonts w:ascii="Arial" w:hAnsi="Arial" w:cs="Arial"/>
                      <w:sz w:val="22"/>
                      <w:szCs w:val="22"/>
                    </w:rPr>
                  </w:pPr>
                  <w:r>
                    <w:rPr>
                      <w:rFonts w:ascii="Arial" w:hAnsi="Arial" w:cs="Arial"/>
                      <w:sz w:val="22"/>
                      <w:szCs w:val="22"/>
                    </w:rPr>
                    <w:t>Maths</w:t>
                  </w:r>
                </w:p>
              </w:tc>
            </w:tr>
            <w:tr w:rsidR="001A3F31" w14:paraId="2A57B088" w14:textId="77777777" w:rsidTr="001A3F31">
              <w:tc>
                <w:tcPr>
                  <w:tcW w:w="1445" w:type="dxa"/>
                </w:tcPr>
                <w:p w14:paraId="0BF54E14" w14:textId="5298436B" w:rsidR="001A3F31" w:rsidRDefault="001A3F31" w:rsidP="001A3F31">
                  <w:pPr>
                    <w:spacing w:after="0" w:line="280" w:lineRule="exact"/>
                    <w:rPr>
                      <w:rFonts w:ascii="Arial" w:hAnsi="Arial" w:cs="Arial"/>
                      <w:sz w:val="22"/>
                      <w:szCs w:val="22"/>
                    </w:rPr>
                  </w:pPr>
                  <w:r>
                    <w:rPr>
                      <w:rFonts w:ascii="Arial" w:hAnsi="Arial" w:cs="Arial"/>
                      <w:sz w:val="22"/>
                      <w:szCs w:val="22"/>
                    </w:rPr>
                    <w:t>Expected +</w:t>
                  </w:r>
                </w:p>
              </w:tc>
              <w:tc>
                <w:tcPr>
                  <w:tcW w:w="1157" w:type="dxa"/>
                </w:tcPr>
                <w:p w14:paraId="5CC11208" w14:textId="70EA59CD" w:rsidR="001A3F31" w:rsidRDefault="001A3F31" w:rsidP="001A3F31">
                  <w:pPr>
                    <w:spacing w:after="0" w:line="280" w:lineRule="exact"/>
                    <w:rPr>
                      <w:rFonts w:ascii="Arial" w:hAnsi="Arial" w:cs="Arial"/>
                      <w:sz w:val="22"/>
                      <w:szCs w:val="22"/>
                    </w:rPr>
                  </w:pPr>
                  <w:r>
                    <w:rPr>
                      <w:rFonts w:ascii="Arial" w:hAnsi="Arial" w:cs="Arial"/>
                      <w:sz w:val="22"/>
                      <w:szCs w:val="22"/>
                    </w:rPr>
                    <w:t>55%</w:t>
                  </w:r>
                </w:p>
              </w:tc>
              <w:tc>
                <w:tcPr>
                  <w:tcW w:w="1536" w:type="dxa"/>
                </w:tcPr>
                <w:p w14:paraId="75DDA2A8" w14:textId="7E54CAF9" w:rsidR="001A3F31" w:rsidRDefault="001A3F31" w:rsidP="001A3F31">
                  <w:pPr>
                    <w:spacing w:after="0" w:line="280" w:lineRule="exact"/>
                    <w:rPr>
                      <w:rFonts w:ascii="Arial" w:hAnsi="Arial" w:cs="Arial"/>
                      <w:sz w:val="22"/>
                      <w:szCs w:val="22"/>
                    </w:rPr>
                  </w:pPr>
                  <w:r>
                    <w:rPr>
                      <w:rFonts w:ascii="Arial" w:hAnsi="Arial" w:cs="Arial"/>
                      <w:sz w:val="22"/>
                      <w:szCs w:val="22"/>
                    </w:rPr>
                    <w:t>Expected +</w:t>
                  </w:r>
                </w:p>
              </w:tc>
              <w:tc>
                <w:tcPr>
                  <w:tcW w:w="1068" w:type="dxa"/>
                </w:tcPr>
                <w:p w14:paraId="52B5FA7F" w14:textId="02AC6A49" w:rsidR="001A3F31" w:rsidRDefault="001A3F31" w:rsidP="001A3F31">
                  <w:pPr>
                    <w:spacing w:after="0" w:line="280" w:lineRule="exact"/>
                    <w:rPr>
                      <w:rFonts w:ascii="Arial" w:hAnsi="Arial" w:cs="Arial"/>
                      <w:sz w:val="22"/>
                      <w:szCs w:val="22"/>
                    </w:rPr>
                  </w:pPr>
                  <w:r>
                    <w:rPr>
                      <w:rFonts w:ascii="Arial" w:hAnsi="Arial" w:cs="Arial"/>
                      <w:sz w:val="22"/>
                      <w:szCs w:val="22"/>
                    </w:rPr>
                    <w:t>72%</w:t>
                  </w:r>
                </w:p>
              </w:tc>
            </w:tr>
            <w:tr w:rsidR="001A3F31" w14:paraId="45FE61E7" w14:textId="77777777" w:rsidTr="001A3F31">
              <w:tc>
                <w:tcPr>
                  <w:tcW w:w="1445" w:type="dxa"/>
                </w:tcPr>
                <w:p w14:paraId="011C1572" w14:textId="4E8CF0A0" w:rsidR="001A3F31" w:rsidRDefault="001A3F31" w:rsidP="001A3F31">
                  <w:pPr>
                    <w:spacing w:after="0" w:line="280" w:lineRule="exact"/>
                    <w:rPr>
                      <w:rFonts w:ascii="Arial" w:hAnsi="Arial" w:cs="Arial"/>
                      <w:sz w:val="22"/>
                      <w:szCs w:val="22"/>
                    </w:rPr>
                  </w:pPr>
                  <w:r>
                    <w:rPr>
                      <w:rFonts w:ascii="Arial" w:hAnsi="Arial" w:cs="Arial"/>
                      <w:sz w:val="22"/>
                      <w:szCs w:val="22"/>
                    </w:rPr>
                    <w:t>Exceeding +</w:t>
                  </w:r>
                </w:p>
              </w:tc>
              <w:tc>
                <w:tcPr>
                  <w:tcW w:w="1157" w:type="dxa"/>
                </w:tcPr>
                <w:p w14:paraId="2D6F6732" w14:textId="4F7E9373" w:rsidR="001A3F31" w:rsidRDefault="001A3F31" w:rsidP="001A3F31">
                  <w:pPr>
                    <w:spacing w:after="0" w:line="280" w:lineRule="exact"/>
                    <w:rPr>
                      <w:rFonts w:ascii="Arial" w:hAnsi="Arial" w:cs="Arial"/>
                      <w:sz w:val="22"/>
                      <w:szCs w:val="22"/>
                    </w:rPr>
                  </w:pPr>
                  <w:r>
                    <w:rPr>
                      <w:rFonts w:ascii="Arial" w:hAnsi="Arial" w:cs="Arial"/>
                      <w:sz w:val="22"/>
                      <w:szCs w:val="22"/>
                    </w:rPr>
                    <w:t>18%</w:t>
                  </w:r>
                </w:p>
              </w:tc>
              <w:tc>
                <w:tcPr>
                  <w:tcW w:w="1536" w:type="dxa"/>
                </w:tcPr>
                <w:p w14:paraId="25D6A629" w14:textId="15FBBBA7" w:rsidR="001A3F31" w:rsidRDefault="001A3F31" w:rsidP="001A3F31">
                  <w:pPr>
                    <w:spacing w:after="0" w:line="280" w:lineRule="exact"/>
                    <w:rPr>
                      <w:rFonts w:ascii="Arial" w:hAnsi="Arial" w:cs="Arial"/>
                      <w:sz w:val="22"/>
                      <w:szCs w:val="22"/>
                    </w:rPr>
                  </w:pPr>
                  <w:r>
                    <w:rPr>
                      <w:rFonts w:ascii="Arial" w:hAnsi="Arial" w:cs="Arial"/>
                      <w:sz w:val="22"/>
                      <w:szCs w:val="22"/>
                    </w:rPr>
                    <w:t>Exceeding +</w:t>
                  </w:r>
                </w:p>
              </w:tc>
              <w:tc>
                <w:tcPr>
                  <w:tcW w:w="1068" w:type="dxa"/>
                </w:tcPr>
                <w:p w14:paraId="36B12C54" w14:textId="7017E83D" w:rsidR="001A3F31" w:rsidRDefault="001A3F31" w:rsidP="001A3F31">
                  <w:pPr>
                    <w:spacing w:after="0" w:line="280" w:lineRule="exact"/>
                    <w:rPr>
                      <w:rFonts w:ascii="Arial" w:hAnsi="Arial" w:cs="Arial"/>
                      <w:sz w:val="22"/>
                      <w:szCs w:val="22"/>
                    </w:rPr>
                  </w:pPr>
                  <w:r>
                    <w:rPr>
                      <w:rFonts w:ascii="Arial" w:hAnsi="Arial" w:cs="Arial"/>
                      <w:sz w:val="22"/>
                      <w:szCs w:val="22"/>
                    </w:rPr>
                    <w:t>9%</w:t>
                  </w:r>
                </w:p>
              </w:tc>
            </w:tr>
          </w:tbl>
          <w:p w14:paraId="2DE66B05" w14:textId="77777777" w:rsidR="001A3F31" w:rsidRDefault="001A3F31" w:rsidP="00B66FCB">
            <w:pPr>
              <w:spacing w:after="0" w:line="280" w:lineRule="exact"/>
              <w:rPr>
                <w:rFonts w:ascii="Arial" w:hAnsi="Arial" w:cs="Arial"/>
                <w:sz w:val="22"/>
                <w:szCs w:val="22"/>
              </w:rPr>
            </w:pPr>
          </w:p>
          <w:p w14:paraId="26D5FCB6" w14:textId="792404A4" w:rsidR="00B66FCB" w:rsidRPr="00EF7DD0" w:rsidRDefault="00B66FCB" w:rsidP="002A2924">
            <w:pPr>
              <w:rPr>
                <w:rFonts w:ascii="Arial" w:hAnsi="Arial" w:cs="Arial"/>
                <w:sz w:val="22"/>
                <w:szCs w:val="22"/>
              </w:rPr>
            </w:pPr>
          </w:p>
        </w:tc>
        <w:tc>
          <w:tcPr>
            <w:tcW w:w="1318" w:type="dxa"/>
          </w:tcPr>
          <w:p w14:paraId="7A4CA55C" w14:textId="72E154ED" w:rsidR="00A06F02" w:rsidRPr="00EF7DD0" w:rsidRDefault="007E7020" w:rsidP="00A06F02">
            <w:pPr>
              <w:rPr>
                <w:rFonts w:ascii="Arial" w:hAnsi="Arial" w:cs="Arial"/>
                <w:sz w:val="22"/>
                <w:szCs w:val="22"/>
              </w:rPr>
            </w:pPr>
            <w:r w:rsidRPr="00EF7DD0">
              <w:rPr>
                <w:rFonts w:ascii="Arial" w:hAnsi="Arial" w:cs="Arial"/>
                <w:sz w:val="22"/>
                <w:szCs w:val="22"/>
              </w:rPr>
              <w:t>£1,788.28</w:t>
            </w:r>
          </w:p>
        </w:tc>
      </w:tr>
      <w:tr w:rsidR="00EF7DD0" w:rsidRPr="00EF7DD0" w14:paraId="1D96B376" w14:textId="77777777" w:rsidTr="00EF7DD0">
        <w:tc>
          <w:tcPr>
            <w:tcW w:w="2266" w:type="dxa"/>
          </w:tcPr>
          <w:p w14:paraId="1FEC4FB9" w14:textId="77777777" w:rsidR="007E7020" w:rsidRPr="00EF7DD0" w:rsidRDefault="007E7020" w:rsidP="007E7020">
            <w:pPr>
              <w:spacing w:before="100" w:beforeAutospacing="1" w:after="100" w:afterAutospacing="1" w:line="280" w:lineRule="exact"/>
              <w:rPr>
                <w:rFonts w:ascii="Arial" w:hAnsi="Arial" w:cs="Arial"/>
                <w:sz w:val="22"/>
                <w:szCs w:val="22"/>
              </w:rPr>
            </w:pPr>
            <w:r w:rsidRPr="00EF7DD0">
              <w:rPr>
                <w:rFonts w:ascii="Arial" w:hAnsi="Arial" w:cs="Arial"/>
                <w:sz w:val="22"/>
                <w:szCs w:val="22"/>
              </w:rPr>
              <w:t>ELSA (Emotional Literacy Support)</w:t>
            </w:r>
          </w:p>
          <w:p w14:paraId="23920B03" w14:textId="77777777" w:rsidR="00A06F02" w:rsidRPr="00EF7DD0" w:rsidRDefault="00A06F02" w:rsidP="00A06F02">
            <w:pPr>
              <w:rPr>
                <w:rFonts w:ascii="Arial" w:hAnsi="Arial" w:cs="Arial"/>
                <w:sz w:val="22"/>
                <w:szCs w:val="22"/>
              </w:rPr>
            </w:pPr>
          </w:p>
        </w:tc>
        <w:tc>
          <w:tcPr>
            <w:tcW w:w="5432" w:type="dxa"/>
          </w:tcPr>
          <w:p w14:paraId="25A9A1FE" w14:textId="77777777" w:rsidR="007E7020" w:rsidRPr="00EF7DD0" w:rsidRDefault="007E7020" w:rsidP="007E7020">
            <w:pPr>
              <w:spacing w:after="0" w:line="280" w:lineRule="exact"/>
              <w:rPr>
                <w:rFonts w:ascii="Arial" w:hAnsi="Arial" w:cs="Arial"/>
                <w:sz w:val="22"/>
                <w:szCs w:val="22"/>
              </w:rPr>
            </w:pPr>
            <w:r w:rsidRPr="00EF7DD0">
              <w:rPr>
                <w:rFonts w:ascii="Arial" w:hAnsi="Arial" w:cs="Arial"/>
                <w:sz w:val="22"/>
                <w:szCs w:val="22"/>
              </w:rPr>
              <w:t>June 2019</w:t>
            </w:r>
          </w:p>
          <w:p w14:paraId="77B85E31" w14:textId="77777777" w:rsidR="007E7020" w:rsidRPr="00EF7DD0" w:rsidRDefault="007E7020" w:rsidP="007E7020">
            <w:pPr>
              <w:spacing w:after="0" w:line="280" w:lineRule="exact"/>
              <w:rPr>
                <w:rFonts w:ascii="Arial" w:hAnsi="Arial" w:cs="Arial"/>
                <w:sz w:val="22"/>
                <w:szCs w:val="22"/>
              </w:rPr>
            </w:pPr>
            <w:r w:rsidRPr="00EF7DD0">
              <w:rPr>
                <w:rFonts w:ascii="Arial" w:hAnsi="Arial" w:cs="Arial"/>
                <w:sz w:val="22"/>
                <w:szCs w:val="22"/>
              </w:rPr>
              <w:t>PP Reading from spring to summer 62% expected +</w:t>
            </w:r>
          </w:p>
          <w:p w14:paraId="77028498" w14:textId="77777777" w:rsidR="007E7020" w:rsidRPr="00EF7DD0" w:rsidRDefault="007E7020" w:rsidP="007E7020">
            <w:pPr>
              <w:spacing w:after="0" w:line="280" w:lineRule="exact"/>
              <w:rPr>
                <w:rFonts w:ascii="Arial" w:hAnsi="Arial" w:cs="Arial"/>
                <w:sz w:val="22"/>
                <w:szCs w:val="22"/>
              </w:rPr>
            </w:pPr>
            <w:r w:rsidRPr="00EF7DD0">
              <w:rPr>
                <w:rFonts w:ascii="Arial" w:hAnsi="Arial" w:cs="Arial"/>
                <w:sz w:val="22"/>
                <w:szCs w:val="22"/>
              </w:rPr>
              <w:t>= an increase of 4%</w:t>
            </w:r>
          </w:p>
          <w:p w14:paraId="36A5B2BB" w14:textId="77777777" w:rsidR="007E7020" w:rsidRPr="00EF7DD0" w:rsidRDefault="007E7020" w:rsidP="007E7020">
            <w:pPr>
              <w:spacing w:after="0" w:line="280" w:lineRule="exact"/>
              <w:rPr>
                <w:rFonts w:ascii="Arial" w:hAnsi="Arial" w:cs="Arial"/>
                <w:sz w:val="22"/>
                <w:szCs w:val="22"/>
              </w:rPr>
            </w:pPr>
            <w:r w:rsidRPr="00EF7DD0">
              <w:rPr>
                <w:rFonts w:ascii="Arial" w:hAnsi="Arial" w:cs="Arial"/>
                <w:sz w:val="22"/>
                <w:szCs w:val="22"/>
              </w:rPr>
              <w:t>PP Writing from spring to summer 62% expected +</w:t>
            </w:r>
          </w:p>
          <w:p w14:paraId="0DC67EFD" w14:textId="77777777" w:rsidR="007E7020" w:rsidRPr="00EF7DD0" w:rsidRDefault="007E7020" w:rsidP="007E7020">
            <w:pPr>
              <w:spacing w:after="0" w:line="280" w:lineRule="exact"/>
              <w:rPr>
                <w:rFonts w:ascii="Arial" w:hAnsi="Arial" w:cs="Arial"/>
                <w:sz w:val="22"/>
                <w:szCs w:val="22"/>
              </w:rPr>
            </w:pPr>
            <w:r w:rsidRPr="00EF7DD0">
              <w:rPr>
                <w:rFonts w:ascii="Arial" w:hAnsi="Arial" w:cs="Arial"/>
                <w:sz w:val="22"/>
                <w:szCs w:val="22"/>
              </w:rPr>
              <w:t>= an increase of 45%</w:t>
            </w:r>
          </w:p>
          <w:p w14:paraId="1302553A" w14:textId="77777777" w:rsidR="007E7020" w:rsidRPr="00EF7DD0" w:rsidRDefault="007E7020" w:rsidP="007E7020">
            <w:pPr>
              <w:spacing w:after="0" w:line="280" w:lineRule="exact"/>
              <w:rPr>
                <w:rFonts w:ascii="Arial" w:hAnsi="Arial" w:cs="Arial"/>
                <w:sz w:val="22"/>
                <w:szCs w:val="22"/>
              </w:rPr>
            </w:pPr>
            <w:r w:rsidRPr="00EF7DD0">
              <w:rPr>
                <w:rFonts w:ascii="Arial" w:hAnsi="Arial" w:cs="Arial"/>
                <w:sz w:val="22"/>
                <w:szCs w:val="22"/>
              </w:rPr>
              <w:t>PP Maths from spring to summer 56 % expected +</w:t>
            </w:r>
          </w:p>
          <w:p w14:paraId="34BD2D49" w14:textId="5B8C5714" w:rsidR="00A06F02" w:rsidRPr="00EF7DD0" w:rsidRDefault="007E7020" w:rsidP="007E7020">
            <w:pPr>
              <w:rPr>
                <w:rFonts w:ascii="Arial" w:hAnsi="Arial" w:cs="Arial"/>
                <w:sz w:val="22"/>
                <w:szCs w:val="22"/>
              </w:rPr>
            </w:pPr>
            <w:r w:rsidRPr="00EF7DD0">
              <w:rPr>
                <w:rFonts w:ascii="Arial" w:hAnsi="Arial" w:cs="Arial"/>
                <w:sz w:val="22"/>
                <w:szCs w:val="22"/>
              </w:rPr>
              <w:t>= an increase of 14%</w:t>
            </w:r>
          </w:p>
        </w:tc>
        <w:tc>
          <w:tcPr>
            <w:tcW w:w="1318" w:type="dxa"/>
          </w:tcPr>
          <w:p w14:paraId="587F1007" w14:textId="43D4515B" w:rsidR="00A06F02" w:rsidRPr="00EF7DD0" w:rsidRDefault="007E7020" w:rsidP="00A06F02">
            <w:pPr>
              <w:rPr>
                <w:rFonts w:ascii="Arial" w:hAnsi="Arial" w:cs="Arial"/>
                <w:sz w:val="22"/>
                <w:szCs w:val="22"/>
              </w:rPr>
            </w:pPr>
            <w:r w:rsidRPr="00EF7DD0">
              <w:rPr>
                <w:rFonts w:ascii="Arial" w:hAnsi="Arial" w:cs="Arial"/>
                <w:sz w:val="22"/>
                <w:szCs w:val="22"/>
              </w:rPr>
              <w:t>£2,248.08</w:t>
            </w:r>
          </w:p>
        </w:tc>
      </w:tr>
      <w:tr w:rsidR="00EF7DD0" w:rsidRPr="00EF7DD0" w14:paraId="167FD351" w14:textId="77777777" w:rsidTr="00EF7DD0">
        <w:tc>
          <w:tcPr>
            <w:tcW w:w="2266" w:type="dxa"/>
          </w:tcPr>
          <w:p w14:paraId="396F8451" w14:textId="3C76F74E" w:rsidR="00A06F02" w:rsidRPr="00EF7DD0" w:rsidRDefault="000F08E7" w:rsidP="00A06F02">
            <w:pPr>
              <w:rPr>
                <w:rFonts w:ascii="Arial" w:hAnsi="Arial" w:cs="Arial"/>
                <w:sz w:val="22"/>
                <w:szCs w:val="22"/>
              </w:rPr>
            </w:pPr>
            <w:r w:rsidRPr="00EF7DD0">
              <w:rPr>
                <w:rFonts w:ascii="Arial" w:hAnsi="Arial" w:cs="Arial"/>
                <w:sz w:val="22"/>
                <w:szCs w:val="22"/>
              </w:rPr>
              <w:t>Professional development</w:t>
            </w:r>
          </w:p>
        </w:tc>
        <w:tc>
          <w:tcPr>
            <w:tcW w:w="5432" w:type="dxa"/>
          </w:tcPr>
          <w:p w14:paraId="0633F816" w14:textId="6D5786FD" w:rsidR="00A06F02" w:rsidRPr="00EF7DD0" w:rsidRDefault="000F08E7" w:rsidP="007409ED">
            <w:pPr>
              <w:shd w:val="clear" w:color="auto" w:fill="FFFFFF" w:themeFill="background1"/>
              <w:spacing w:before="100" w:beforeAutospacing="1" w:after="0" w:line="280" w:lineRule="exact"/>
              <w:rPr>
                <w:rFonts w:ascii="Arial" w:hAnsi="Arial" w:cs="Arial"/>
                <w:sz w:val="22"/>
                <w:szCs w:val="22"/>
              </w:rPr>
            </w:pPr>
            <w:r w:rsidRPr="00EF7DD0">
              <w:rPr>
                <w:rFonts w:ascii="Arial" w:hAnsi="Arial" w:cs="Arial"/>
                <w:sz w:val="22"/>
                <w:szCs w:val="22"/>
              </w:rPr>
              <w:t>Behaviour logs demonstrate a reduction in incidents of ASD and disadvantaged children from Autumn term 2018 to July 2019</w:t>
            </w:r>
          </w:p>
        </w:tc>
        <w:tc>
          <w:tcPr>
            <w:tcW w:w="1318" w:type="dxa"/>
          </w:tcPr>
          <w:p w14:paraId="12C1239C" w14:textId="099324A9" w:rsidR="00A06F02" w:rsidRPr="00EF7DD0" w:rsidRDefault="000F08E7" w:rsidP="00A06F02">
            <w:pPr>
              <w:rPr>
                <w:rFonts w:ascii="Arial" w:hAnsi="Arial" w:cs="Arial"/>
                <w:sz w:val="22"/>
                <w:szCs w:val="22"/>
              </w:rPr>
            </w:pPr>
            <w:r w:rsidRPr="00EF7DD0">
              <w:rPr>
                <w:rFonts w:ascii="Arial" w:hAnsi="Arial" w:cs="Arial"/>
                <w:sz w:val="22"/>
                <w:szCs w:val="22"/>
              </w:rPr>
              <w:t>£1,150.00</w:t>
            </w:r>
          </w:p>
        </w:tc>
      </w:tr>
      <w:tr w:rsidR="00EF7DD0" w:rsidRPr="00EF7DD0" w14:paraId="43A125F1" w14:textId="77777777" w:rsidTr="00EF7DD0">
        <w:tc>
          <w:tcPr>
            <w:tcW w:w="2266" w:type="dxa"/>
          </w:tcPr>
          <w:p w14:paraId="40DA9461" w14:textId="7C9B9CEA" w:rsidR="00A06F02" w:rsidRPr="00EF7DD0" w:rsidRDefault="000F08E7" w:rsidP="00A06F02">
            <w:pPr>
              <w:rPr>
                <w:rFonts w:ascii="Arial" w:hAnsi="Arial" w:cs="Arial"/>
                <w:sz w:val="22"/>
                <w:szCs w:val="22"/>
              </w:rPr>
            </w:pPr>
            <w:r w:rsidRPr="00EF7DD0">
              <w:rPr>
                <w:rFonts w:ascii="Arial" w:hAnsi="Arial" w:cs="Arial"/>
                <w:sz w:val="22"/>
                <w:szCs w:val="22"/>
              </w:rPr>
              <w:t>Support staff – learning interventions</w:t>
            </w:r>
          </w:p>
        </w:tc>
        <w:tc>
          <w:tcPr>
            <w:tcW w:w="5432" w:type="dxa"/>
          </w:tcPr>
          <w:p w14:paraId="7CD1B9F9" w14:textId="77777777" w:rsidR="000F08E7" w:rsidRPr="00EF7DD0" w:rsidRDefault="000F08E7" w:rsidP="000F08E7">
            <w:pPr>
              <w:spacing w:after="0" w:line="280" w:lineRule="exact"/>
              <w:rPr>
                <w:rFonts w:ascii="Arial" w:hAnsi="Arial" w:cs="Arial"/>
                <w:sz w:val="22"/>
                <w:szCs w:val="22"/>
              </w:rPr>
            </w:pPr>
            <w:r w:rsidRPr="00EF7DD0">
              <w:rPr>
                <w:rFonts w:ascii="Arial" w:hAnsi="Arial" w:cs="Arial"/>
                <w:sz w:val="22"/>
                <w:szCs w:val="22"/>
              </w:rPr>
              <w:t>Maths- 71% made progress</w:t>
            </w:r>
          </w:p>
          <w:p w14:paraId="1C7B31CB" w14:textId="60C68529" w:rsidR="00A06F02" w:rsidRPr="00EF7DD0" w:rsidRDefault="000F08E7" w:rsidP="00B66FCB">
            <w:pPr>
              <w:spacing w:after="0" w:line="280" w:lineRule="exact"/>
              <w:rPr>
                <w:rFonts w:ascii="Arial" w:hAnsi="Arial" w:cs="Arial"/>
                <w:sz w:val="22"/>
                <w:szCs w:val="22"/>
              </w:rPr>
            </w:pPr>
            <w:r w:rsidRPr="00EF7DD0">
              <w:rPr>
                <w:rFonts w:ascii="Arial" w:hAnsi="Arial" w:cs="Arial"/>
                <w:sz w:val="22"/>
                <w:szCs w:val="22"/>
              </w:rPr>
              <w:t>Reading- 82% made progress</w:t>
            </w:r>
          </w:p>
        </w:tc>
        <w:tc>
          <w:tcPr>
            <w:tcW w:w="1318" w:type="dxa"/>
          </w:tcPr>
          <w:p w14:paraId="3D320972" w14:textId="6619BD80" w:rsidR="00A06F02" w:rsidRPr="00EF7DD0" w:rsidRDefault="000F08E7" w:rsidP="00A06F02">
            <w:pPr>
              <w:rPr>
                <w:rFonts w:ascii="Arial" w:hAnsi="Arial" w:cs="Arial"/>
                <w:sz w:val="22"/>
                <w:szCs w:val="22"/>
              </w:rPr>
            </w:pPr>
            <w:r w:rsidRPr="00EF7DD0">
              <w:rPr>
                <w:rFonts w:ascii="Arial" w:hAnsi="Arial" w:cs="Arial"/>
                <w:sz w:val="22"/>
                <w:szCs w:val="22"/>
              </w:rPr>
              <w:t>£12,193.77</w:t>
            </w:r>
          </w:p>
        </w:tc>
      </w:tr>
      <w:tr w:rsidR="00EF7DD0" w:rsidRPr="00EF7DD0" w14:paraId="01956F5D" w14:textId="77777777" w:rsidTr="00EF7DD0">
        <w:tc>
          <w:tcPr>
            <w:tcW w:w="2266" w:type="dxa"/>
          </w:tcPr>
          <w:p w14:paraId="18396BFD" w14:textId="6DA94952" w:rsidR="00A06F02" w:rsidRPr="00EF7DD0" w:rsidRDefault="000F08E7" w:rsidP="00A06F02">
            <w:pPr>
              <w:rPr>
                <w:rFonts w:ascii="Arial" w:hAnsi="Arial" w:cs="Arial"/>
                <w:sz w:val="22"/>
                <w:szCs w:val="22"/>
              </w:rPr>
            </w:pPr>
            <w:r w:rsidRPr="00EF7DD0">
              <w:rPr>
                <w:rFonts w:ascii="Arial" w:hAnsi="Arial" w:cs="Arial"/>
                <w:sz w:val="22"/>
                <w:szCs w:val="22"/>
              </w:rPr>
              <w:t>Family support</w:t>
            </w:r>
          </w:p>
        </w:tc>
        <w:tc>
          <w:tcPr>
            <w:tcW w:w="5432" w:type="dxa"/>
          </w:tcPr>
          <w:p w14:paraId="0E86164C" w14:textId="6B91DA97" w:rsidR="000F08E7" w:rsidRPr="00EF7DD0" w:rsidRDefault="000F08E7" w:rsidP="00A06F02">
            <w:pPr>
              <w:rPr>
                <w:rFonts w:ascii="Arial" w:hAnsi="Arial" w:cs="Arial"/>
                <w:sz w:val="22"/>
                <w:szCs w:val="22"/>
              </w:rPr>
            </w:pPr>
            <w:r w:rsidRPr="00EF7DD0">
              <w:rPr>
                <w:rFonts w:ascii="Arial" w:hAnsi="Arial" w:cs="Arial"/>
                <w:sz w:val="22"/>
                <w:szCs w:val="22"/>
              </w:rPr>
              <w:t>Attendance</w:t>
            </w:r>
          </w:p>
          <w:p w14:paraId="328A1871" w14:textId="77777777" w:rsidR="00EF7DD0" w:rsidRPr="00EF7DD0" w:rsidRDefault="00EF7DD0" w:rsidP="00EF7DD0">
            <w:pPr>
              <w:spacing w:before="100" w:beforeAutospacing="1" w:after="100" w:afterAutospacing="1" w:line="280" w:lineRule="exact"/>
              <w:rPr>
                <w:rFonts w:ascii="Arial" w:hAnsi="Arial" w:cs="Arial"/>
                <w:sz w:val="22"/>
                <w:szCs w:val="22"/>
              </w:rPr>
            </w:pPr>
            <w:r w:rsidRPr="00EF7DD0">
              <w:rPr>
                <w:rFonts w:ascii="Arial" w:hAnsi="Arial" w:cs="Arial"/>
                <w:sz w:val="22"/>
                <w:szCs w:val="22"/>
              </w:rPr>
              <w:lastRenderedPageBreak/>
              <w:t>December- 44% below 96% attendance.</w:t>
            </w:r>
          </w:p>
          <w:p w14:paraId="557BCC3D" w14:textId="76D87546" w:rsidR="00EF7DD0" w:rsidRPr="00EF7DD0" w:rsidRDefault="00EF7DD0" w:rsidP="00EF7DD0">
            <w:pPr>
              <w:rPr>
                <w:rFonts w:ascii="Arial" w:hAnsi="Arial" w:cs="Arial"/>
                <w:sz w:val="22"/>
                <w:szCs w:val="22"/>
              </w:rPr>
            </w:pPr>
            <w:r w:rsidRPr="00EF7DD0">
              <w:rPr>
                <w:rFonts w:ascii="Arial" w:hAnsi="Arial" w:cs="Arial"/>
                <w:sz w:val="22"/>
                <w:szCs w:val="22"/>
              </w:rPr>
              <w:t>March 2019- 52% of pupils below 96% attendance</w:t>
            </w:r>
          </w:p>
          <w:p w14:paraId="40670C34" w14:textId="77777777" w:rsidR="00B66FCB" w:rsidRPr="00EF7DD0" w:rsidRDefault="00B66FCB" w:rsidP="00B66FCB">
            <w:pPr>
              <w:spacing w:after="0" w:line="280" w:lineRule="exact"/>
              <w:rPr>
                <w:rFonts w:ascii="Arial" w:hAnsi="Arial" w:cs="Arial"/>
                <w:sz w:val="22"/>
                <w:szCs w:val="22"/>
              </w:rPr>
            </w:pPr>
            <w:r w:rsidRPr="00EF7DD0">
              <w:rPr>
                <w:rFonts w:ascii="Arial" w:hAnsi="Arial" w:cs="Arial"/>
                <w:sz w:val="22"/>
                <w:szCs w:val="22"/>
              </w:rPr>
              <w:t>June- 2019- 49% below 96% attendance.</w:t>
            </w:r>
          </w:p>
          <w:p w14:paraId="6DF08FCA" w14:textId="7DC93F98" w:rsidR="00A06F02" w:rsidRPr="00EF7DD0" w:rsidRDefault="00B66FCB" w:rsidP="00E86775">
            <w:pPr>
              <w:spacing w:after="0" w:line="280" w:lineRule="exact"/>
              <w:rPr>
                <w:rFonts w:ascii="Arial" w:hAnsi="Arial" w:cs="Arial"/>
                <w:sz w:val="22"/>
                <w:szCs w:val="22"/>
              </w:rPr>
            </w:pPr>
            <w:r w:rsidRPr="00EF7DD0">
              <w:rPr>
                <w:rFonts w:ascii="Arial" w:hAnsi="Arial" w:cs="Arial"/>
                <w:sz w:val="22"/>
                <w:szCs w:val="22"/>
              </w:rPr>
              <w:t xml:space="preserve">(increase in holidays) </w:t>
            </w:r>
          </w:p>
        </w:tc>
        <w:tc>
          <w:tcPr>
            <w:tcW w:w="1318" w:type="dxa"/>
          </w:tcPr>
          <w:p w14:paraId="7995F5DE" w14:textId="77777777" w:rsidR="00EF7DD0" w:rsidRPr="00EF7DD0" w:rsidRDefault="00B66FCB" w:rsidP="00A06F02">
            <w:pPr>
              <w:rPr>
                <w:rFonts w:ascii="Arial" w:hAnsi="Arial" w:cs="Arial"/>
                <w:sz w:val="22"/>
                <w:szCs w:val="22"/>
              </w:rPr>
            </w:pPr>
            <w:r w:rsidRPr="00EF7DD0">
              <w:rPr>
                <w:rFonts w:ascii="Arial" w:hAnsi="Arial" w:cs="Arial"/>
                <w:sz w:val="22"/>
                <w:szCs w:val="22"/>
              </w:rPr>
              <w:lastRenderedPageBreak/>
              <w:t>£7,423.00</w:t>
            </w:r>
          </w:p>
          <w:p w14:paraId="09063F30" w14:textId="77777777" w:rsidR="00EF7DD0" w:rsidRPr="00EF7DD0" w:rsidRDefault="00EF7DD0" w:rsidP="00EF7DD0">
            <w:pPr>
              <w:spacing w:before="100" w:beforeAutospacing="1" w:after="100" w:afterAutospacing="1" w:line="280" w:lineRule="exact"/>
              <w:rPr>
                <w:rFonts w:ascii="Arial" w:hAnsi="Arial" w:cs="Arial"/>
                <w:sz w:val="22"/>
                <w:szCs w:val="22"/>
              </w:rPr>
            </w:pPr>
            <w:r w:rsidRPr="00EF7DD0">
              <w:rPr>
                <w:rFonts w:ascii="Arial" w:hAnsi="Arial" w:cs="Arial"/>
                <w:sz w:val="22"/>
                <w:szCs w:val="22"/>
              </w:rPr>
              <w:lastRenderedPageBreak/>
              <w:t>£119.17</w:t>
            </w:r>
          </w:p>
          <w:p w14:paraId="40C93224" w14:textId="50B98E53" w:rsidR="00A06F02" w:rsidRPr="00EF7DD0" w:rsidRDefault="00A06F02" w:rsidP="00A06F02">
            <w:pPr>
              <w:rPr>
                <w:rFonts w:ascii="Arial" w:hAnsi="Arial" w:cs="Arial"/>
                <w:sz w:val="22"/>
                <w:szCs w:val="22"/>
              </w:rPr>
            </w:pPr>
          </w:p>
        </w:tc>
      </w:tr>
      <w:tr w:rsidR="00EF7DD0" w:rsidRPr="00EF7DD0" w14:paraId="5F25A980" w14:textId="77777777" w:rsidTr="00EF7DD0">
        <w:tc>
          <w:tcPr>
            <w:tcW w:w="2266" w:type="dxa"/>
          </w:tcPr>
          <w:p w14:paraId="5CDE05EB" w14:textId="7F7AC3A9" w:rsidR="00A06F02" w:rsidRPr="00EF7DD0" w:rsidRDefault="001A7558" w:rsidP="00A06F02">
            <w:pPr>
              <w:rPr>
                <w:rFonts w:ascii="Arial" w:hAnsi="Arial" w:cs="Arial"/>
                <w:sz w:val="22"/>
                <w:szCs w:val="22"/>
              </w:rPr>
            </w:pPr>
            <w:r w:rsidRPr="00EF7DD0">
              <w:rPr>
                <w:rFonts w:ascii="Arial" w:hAnsi="Arial" w:cs="Arial"/>
                <w:sz w:val="22"/>
                <w:szCs w:val="22"/>
              </w:rPr>
              <w:lastRenderedPageBreak/>
              <w:t>Breakfast club and after</w:t>
            </w:r>
            <w:r w:rsidR="009968F3">
              <w:rPr>
                <w:rFonts w:ascii="Arial" w:hAnsi="Arial" w:cs="Arial"/>
                <w:sz w:val="22"/>
                <w:szCs w:val="22"/>
              </w:rPr>
              <w:t xml:space="preserve"> school provided and subsidised</w:t>
            </w:r>
          </w:p>
        </w:tc>
        <w:tc>
          <w:tcPr>
            <w:tcW w:w="5432" w:type="dxa"/>
          </w:tcPr>
          <w:p w14:paraId="0785E8B0" w14:textId="302E7208" w:rsidR="009968F3" w:rsidRPr="009968F3" w:rsidRDefault="009968F3" w:rsidP="009968F3">
            <w:pPr>
              <w:spacing w:after="0" w:line="280" w:lineRule="exact"/>
              <w:rPr>
                <w:rFonts w:ascii="Arial" w:hAnsi="Arial" w:cs="Arial"/>
                <w:sz w:val="22"/>
                <w:szCs w:val="22"/>
              </w:rPr>
            </w:pPr>
            <w:r w:rsidRPr="009968F3">
              <w:rPr>
                <w:rFonts w:ascii="Arial" w:hAnsi="Arial" w:cs="Arial"/>
                <w:sz w:val="22"/>
                <w:szCs w:val="22"/>
              </w:rPr>
              <w:t>Disadvantag</w:t>
            </w:r>
            <w:r w:rsidR="00394315">
              <w:rPr>
                <w:rFonts w:ascii="Arial" w:hAnsi="Arial" w:cs="Arial"/>
                <w:sz w:val="22"/>
                <w:szCs w:val="22"/>
              </w:rPr>
              <w:t>ed pupil attendance increase:</w:t>
            </w:r>
            <w:r w:rsidRPr="009968F3">
              <w:rPr>
                <w:rFonts w:ascii="Arial" w:hAnsi="Arial" w:cs="Arial"/>
                <w:sz w:val="22"/>
                <w:szCs w:val="22"/>
              </w:rPr>
              <w:t xml:space="preserve"> </w:t>
            </w:r>
          </w:p>
          <w:p w14:paraId="373C5DD0" w14:textId="77777777" w:rsidR="009968F3" w:rsidRPr="009968F3" w:rsidRDefault="009968F3" w:rsidP="009968F3">
            <w:pPr>
              <w:spacing w:after="0" w:line="280" w:lineRule="exact"/>
              <w:rPr>
                <w:rFonts w:ascii="Arial" w:hAnsi="Arial" w:cs="Arial"/>
                <w:sz w:val="22"/>
                <w:szCs w:val="22"/>
              </w:rPr>
            </w:pPr>
            <w:r w:rsidRPr="009968F3">
              <w:rPr>
                <w:rFonts w:ascii="Arial" w:hAnsi="Arial" w:cs="Arial"/>
                <w:sz w:val="22"/>
                <w:szCs w:val="22"/>
              </w:rPr>
              <w:t>17/18- 94.8%</w:t>
            </w:r>
          </w:p>
          <w:p w14:paraId="21E7BF0B" w14:textId="77777777" w:rsidR="009968F3" w:rsidRPr="009968F3" w:rsidRDefault="009968F3" w:rsidP="009968F3">
            <w:pPr>
              <w:spacing w:after="0" w:line="280" w:lineRule="exact"/>
              <w:rPr>
                <w:rFonts w:ascii="Arial" w:hAnsi="Arial" w:cs="Arial"/>
                <w:sz w:val="22"/>
                <w:szCs w:val="22"/>
              </w:rPr>
            </w:pPr>
            <w:r w:rsidRPr="009968F3">
              <w:rPr>
                <w:rFonts w:ascii="Arial" w:hAnsi="Arial" w:cs="Arial"/>
                <w:sz w:val="22"/>
                <w:szCs w:val="22"/>
              </w:rPr>
              <w:t>18/19- 95.4% (to date –May)</w:t>
            </w:r>
          </w:p>
          <w:p w14:paraId="5298D19A" w14:textId="77777777" w:rsidR="009968F3" w:rsidRPr="009968F3" w:rsidRDefault="009968F3" w:rsidP="009968F3">
            <w:pPr>
              <w:spacing w:after="0" w:line="280" w:lineRule="exact"/>
              <w:rPr>
                <w:rFonts w:ascii="Arial" w:hAnsi="Arial" w:cs="Arial"/>
                <w:sz w:val="22"/>
                <w:szCs w:val="22"/>
              </w:rPr>
            </w:pPr>
            <w:r w:rsidRPr="009968F3">
              <w:rPr>
                <w:rFonts w:ascii="Arial" w:hAnsi="Arial" w:cs="Arial"/>
                <w:sz w:val="22"/>
                <w:szCs w:val="22"/>
              </w:rPr>
              <w:t>An increase of 0.6%</w:t>
            </w:r>
          </w:p>
          <w:p w14:paraId="72986999" w14:textId="065646C1" w:rsidR="009968F3" w:rsidRPr="00EF7DD0" w:rsidRDefault="009968F3" w:rsidP="002A2924">
            <w:pPr>
              <w:spacing w:after="0" w:line="280" w:lineRule="exact"/>
              <w:rPr>
                <w:rFonts w:ascii="Arial" w:hAnsi="Arial" w:cs="Arial"/>
                <w:sz w:val="22"/>
                <w:szCs w:val="22"/>
              </w:rPr>
            </w:pPr>
          </w:p>
          <w:tbl>
            <w:tblPr>
              <w:tblStyle w:val="TableGrid"/>
              <w:tblW w:w="0" w:type="auto"/>
              <w:tblInd w:w="166" w:type="dxa"/>
              <w:tblLook w:val="04A0" w:firstRow="1" w:lastRow="0" w:firstColumn="1" w:lastColumn="0" w:noHBand="0" w:noVBand="1"/>
            </w:tblPr>
            <w:tblGrid>
              <w:gridCol w:w="840"/>
              <w:gridCol w:w="840"/>
              <w:gridCol w:w="840"/>
              <w:gridCol w:w="840"/>
              <w:gridCol w:w="840"/>
              <w:gridCol w:w="840"/>
            </w:tblGrid>
            <w:tr w:rsidR="00EF7DD0" w:rsidRPr="00EF7DD0" w14:paraId="14B7FBC4" w14:textId="77777777" w:rsidTr="005C0842">
              <w:tc>
                <w:tcPr>
                  <w:tcW w:w="1528" w:type="dxa"/>
                  <w:gridSpan w:val="2"/>
                </w:tcPr>
                <w:p w14:paraId="1F09287F" w14:textId="799E4004"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Autumn</w:t>
                  </w:r>
                </w:p>
              </w:tc>
              <w:tc>
                <w:tcPr>
                  <w:tcW w:w="1528" w:type="dxa"/>
                  <w:gridSpan w:val="2"/>
                </w:tcPr>
                <w:p w14:paraId="3D6351B3" w14:textId="78A364BC"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Spring</w:t>
                  </w:r>
                </w:p>
              </w:tc>
              <w:tc>
                <w:tcPr>
                  <w:tcW w:w="1082" w:type="dxa"/>
                  <w:gridSpan w:val="2"/>
                </w:tcPr>
                <w:p w14:paraId="06D0D640" w14:textId="56DDF48F"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 xml:space="preserve">Summer </w:t>
                  </w:r>
                </w:p>
              </w:tc>
            </w:tr>
            <w:tr w:rsidR="00EF7DD0" w:rsidRPr="00EF7DD0" w14:paraId="28748C66" w14:textId="77777777" w:rsidTr="005C0842">
              <w:tc>
                <w:tcPr>
                  <w:tcW w:w="764" w:type="dxa"/>
                </w:tcPr>
                <w:p w14:paraId="71424F9D"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 xml:space="preserve">PP </w:t>
                  </w:r>
                </w:p>
                <w:p w14:paraId="17F529D5" w14:textId="77777777" w:rsidR="002A2924" w:rsidRPr="00EF7DD0" w:rsidRDefault="002A2924" w:rsidP="002A2924">
                  <w:pPr>
                    <w:spacing w:after="0" w:line="280" w:lineRule="exact"/>
                    <w:rPr>
                      <w:rFonts w:ascii="Arial" w:hAnsi="Arial" w:cs="Arial"/>
                      <w:sz w:val="22"/>
                      <w:szCs w:val="22"/>
                    </w:rPr>
                  </w:pPr>
                </w:p>
                <w:p w14:paraId="33528428"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95.7%</w:t>
                  </w:r>
                </w:p>
              </w:tc>
              <w:tc>
                <w:tcPr>
                  <w:tcW w:w="764" w:type="dxa"/>
                </w:tcPr>
                <w:p w14:paraId="7FA4B9B6"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Non pp</w:t>
                  </w:r>
                </w:p>
                <w:p w14:paraId="6D756A62"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95.8%</w:t>
                  </w:r>
                </w:p>
              </w:tc>
              <w:tc>
                <w:tcPr>
                  <w:tcW w:w="764" w:type="dxa"/>
                </w:tcPr>
                <w:p w14:paraId="4C7F27C3"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 xml:space="preserve">pp </w:t>
                  </w:r>
                </w:p>
                <w:p w14:paraId="45254EEA" w14:textId="77777777" w:rsidR="002A2924" w:rsidRPr="00EF7DD0" w:rsidRDefault="002A2924" w:rsidP="002A2924">
                  <w:pPr>
                    <w:spacing w:after="0" w:line="280" w:lineRule="exact"/>
                    <w:rPr>
                      <w:rFonts w:ascii="Arial" w:hAnsi="Arial" w:cs="Arial"/>
                      <w:sz w:val="22"/>
                      <w:szCs w:val="22"/>
                    </w:rPr>
                  </w:pPr>
                </w:p>
                <w:p w14:paraId="43513023"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94.5%</w:t>
                  </w:r>
                </w:p>
              </w:tc>
              <w:tc>
                <w:tcPr>
                  <w:tcW w:w="764" w:type="dxa"/>
                </w:tcPr>
                <w:p w14:paraId="1CB09359"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Non</w:t>
                  </w:r>
                </w:p>
                <w:p w14:paraId="3D116EA3"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PP 95.6%</w:t>
                  </w:r>
                </w:p>
              </w:tc>
              <w:tc>
                <w:tcPr>
                  <w:tcW w:w="541" w:type="dxa"/>
                </w:tcPr>
                <w:p w14:paraId="60CE2A9F"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PP</w:t>
                  </w:r>
                </w:p>
                <w:p w14:paraId="6045F392" w14:textId="77777777" w:rsidR="002A2924" w:rsidRPr="00EF7DD0" w:rsidRDefault="002A2924" w:rsidP="002A2924">
                  <w:pPr>
                    <w:spacing w:after="0" w:line="280" w:lineRule="exact"/>
                    <w:rPr>
                      <w:rFonts w:ascii="Arial" w:hAnsi="Arial" w:cs="Arial"/>
                      <w:sz w:val="22"/>
                      <w:szCs w:val="22"/>
                    </w:rPr>
                  </w:pPr>
                </w:p>
                <w:p w14:paraId="769E11C3"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95.8%</w:t>
                  </w:r>
                </w:p>
              </w:tc>
              <w:tc>
                <w:tcPr>
                  <w:tcW w:w="541" w:type="dxa"/>
                </w:tcPr>
                <w:p w14:paraId="291C4AFF"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Non</w:t>
                  </w:r>
                </w:p>
                <w:p w14:paraId="3D75D481"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Pp</w:t>
                  </w:r>
                </w:p>
                <w:p w14:paraId="6C6637B8"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95.1%</w:t>
                  </w:r>
                </w:p>
              </w:tc>
            </w:tr>
          </w:tbl>
          <w:p w14:paraId="66C1BF18" w14:textId="77777777" w:rsidR="002A2924" w:rsidRPr="00EF7DD0" w:rsidRDefault="002A2924" w:rsidP="002A2924">
            <w:pPr>
              <w:spacing w:after="0" w:line="280" w:lineRule="exact"/>
              <w:rPr>
                <w:rFonts w:ascii="Arial" w:hAnsi="Arial" w:cs="Arial"/>
                <w:sz w:val="22"/>
                <w:szCs w:val="22"/>
              </w:rPr>
            </w:pPr>
          </w:p>
          <w:p w14:paraId="2DE4983D" w14:textId="77777777" w:rsidR="002A2924" w:rsidRPr="00EF7DD0" w:rsidRDefault="002A2924" w:rsidP="002A2924">
            <w:pPr>
              <w:spacing w:after="0" w:line="280" w:lineRule="exact"/>
              <w:rPr>
                <w:rFonts w:ascii="Arial" w:hAnsi="Arial" w:cs="Arial"/>
                <w:sz w:val="22"/>
                <w:szCs w:val="22"/>
              </w:rPr>
            </w:pPr>
          </w:p>
          <w:p w14:paraId="49B654BC" w14:textId="1DDFCDBD" w:rsidR="002A2924" w:rsidRPr="00102C14" w:rsidRDefault="002A2924" w:rsidP="002A2924">
            <w:pPr>
              <w:spacing w:after="0" w:line="280" w:lineRule="exact"/>
              <w:rPr>
                <w:rFonts w:ascii="Arial" w:hAnsi="Arial" w:cs="Arial"/>
                <w:sz w:val="22"/>
                <w:szCs w:val="22"/>
              </w:rPr>
            </w:pPr>
            <w:r w:rsidRPr="00102C14">
              <w:rPr>
                <w:rFonts w:ascii="Arial" w:hAnsi="Arial" w:cs="Arial"/>
                <w:sz w:val="22"/>
                <w:szCs w:val="22"/>
              </w:rPr>
              <w:t xml:space="preserve">PP Reading - improvement from spring to summer of 13% at  expected + </w:t>
            </w:r>
          </w:p>
          <w:p w14:paraId="72DD973F" w14:textId="77777777" w:rsidR="002A2924" w:rsidRPr="00102C14" w:rsidRDefault="002A2924" w:rsidP="002A2924">
            <w:pPr>
              <w:spacing w:after="0" w:line="280" w:lineRule="exact"/>
              <w:rPr>
                <w:rFonts w:ascii="Arial" w:hAnsi="Arial" w:cs="Arial"/>
                <w:sz w:val="22"/>
                <w:szCs w:val="22"/>
              </w:rPr>
            </w:pPr>
            <w:r w:rsidRPr="00102C14">
              <w:rPr>
                <w:rFonts w:ascii="Arial" w:hAnsi="Arial" w:cs="Arial"/>
                <w:sz w:val="22"/>
                <w:szCs w:val="22"/>
              </w:rPr>
              <w:t>PP Writing - improvement from spring to summer of 31% at  expected +</w:t>
            </w:r>
          </w:p>
          <w:p w14:paraId="3A003BC1" w14:textId="240D2083" w:rsidR="002A2924" w:rsidRPr="00EF7DD0" w:rsidRDefault="002A2924" w:rsidP="002A2924">
            <w:pPr>
              <w:spacing w:after="0" w:line="280" w:lineRule="exact"/>
              <w:rPr>
                <w:rFonts w:ascii="Arial" w:hAnsi="Arial" w:cs="Arial"/>
                <w:sz w:val="22"/>
                <w:szCs w:val="22"/>
              </w:rPr>
            </w:pPr>
            <w:r w:rsidRPr="00102C14">
              <w:rPr>
                <w:rFonts w:ascii="Arial" w:hAnsi="Arial" w:cs="Arial"/>
                <w:sz w:val="22"/>
                <w:szCs w:val="22"/>
              </w:rPr>
              <w:t>PP Maths – improvement from spring to summer  of 29% at  expected +</w:t>
            </w:r>
            <w:r w:rsidR="009968F3">
              <w:rPr>
                <w:rFonts w:ascii="Arial" w:hAnsi="Arial" w:cs="Arial"/>
                <w:sz w:val="22"/>
                <w:szCs w:val="22"/>
              </w:rPr>
              <w:t xml:space="preserve">  </w:t>
            </w:r>
          </w:p>
          <w:p w14:paraId="4C95FEFC" w14:textId="77777777" w:rsidR="00A06F02" w:rsidRPr="00EF7DD0" w:rsidRDefault="00A06F02" w:rsidP="00A06F02">
            <w:pPr>
              <w:rPr>
                <w:rFonts w:ascii="Arial" w:hAnsi="Arial" w:cs="Arial"/>
                <w:sz w:val="22"/>
                <w:szCs w:val="22"/>
              </w:rPr>
            </w:pPr>
          </w:p>
        </w:tc>
        <w:tc>
          <w:tcPr>
            <w:tcW w:w="1318" w:type="dxa"/>
          </w:tcPr>
          <w:p w14:paraId="5A0007BA" w14:textId="77777777" w:rsidR="00A06F02" w:rsidRPr="00EF7DD0" w:rsidRDefault="002A2924" w:rsidP="00A06F02">
            <w:pPr>
              <w:rPr>
                <w:rFonts w:ascii="Arial" w:hAnsi="Arial" w:cs="Arial"/>
                <w:sz w:val="22"/>
                <w:szCs w:val="22"/>
              </w:rPr>
            </w:pPr>
            <w:r w:rsidRPr="00EF7DD0">
              <w:rPr>
                <w:rFonts w:ascii="Arial" w:hAnsi="Arial" w:cs="Arial"/>
                <w:sz w:val="22"/>
                <w:szCs w:val="22"/>
              </w:rPr>
              <w:t>£6,673.52</w:t>
            </w:r>
          </w:p>
          <w:p w14:paraId="78C977F6" w14:textId="77777777" w:rsidR="002A2924" w:rsidRPr="00EF7DD0" w:rsidRDefault="002A2924" w:rsidP="002A2924">
            <w:pPr>
              <w:spacing w:after="0" w:line="280" w:lineRule="exact"/>
              <w:rPr>
                <w:rFonts w:ascii="Arial" w:hAnsi="Arial" w:cs="Arial"/>
                <w:sz w:val="22"/>
                <w:szCs w:val="22"/>
              </w:rPr>
            </w:pPr>
            <w:r w:rsidRPr="00EF7DD0">
              <w:rPr>
                <w:rFonts w:ascii="Arial" w:hAnsi="Arial" w:cs="Arial"/>
                <w:sz w:val="22"/>
                <w:szCs w:val="22"/>
              </w:rPr>
              <w:t>£14,538.29</w:t>
            </w:r>
          </w:p>
          <w:p w14:paraId="3163DD18" w14:textId="2E3247FA" w:rsidR="002A2924" w:rsidRPr="00EF7DD0" w:rsidRDefault="002A2924" w:rsidP="00A06F02">
            <w:pPr>
              <w:rPr>
                <w:rFonts w:ascii="Arial" w:hAnsi="Arial" w:cs="Arial"/>
                <w:sz w:val="22"/>
                <w:szCs w:val="22"/>
              </w:rPr>
            </w:pPr>
          </w:p>
        </w:tc>
      </w:tr>
      <w:tr w:rsidR="00EF7DD0" w:rsidRPr="00EF7DD0" w14:paraId="608E3784" w14:textId="77777777" w:rsidTr="00EF7DD0">
        <w:tc>
          <w:tcPr>
            <w:tcW w:w="2266" w:type="dxa"/>
          </w:tcPr>
          <w:p w14:paraId="42E46DCA" w14:textId="126CCE28" w:rsidR="00A06F02" w:rsidRPr="00EF7DD0" w:rsidRDefault="00B66FCB" w:rsidP="00A06F02">
            <w:pPr>
              <w:rPr>
                <w:rFonts w:ascii="Arial" w:hAnsi="Arial" w:cs="Arial"/>
                <w:sz w:val="22"/>
                <w:szCs w:val="22"/>
              </w:rPr>
            </w:pPr>
            <w:r w:rsidRPr="00EF7DD0">
              <w:rPr>
                <w:rFonts w:ascii="Arial" w:hAnsi="Arial" w:cs="Arial"/>
                <w:sz w:val="22"/>
                <w:szCs w:val="22"/>
              </w:rPr>
              <w:t>Music lessons</w:t>
            </w:r>
          </w:p>
        </w:tc>
        <w:tc>
          <w:tcPr>
            <w:tcW w:w="5432" w:type="dxa"/>
          </w:tcPr>
          <w:p w14:paraId="026B6649" w14:textId="3FD75A15" w:rsidR="00B66FCB" w:rsidRPr="00EF7DD0" w:rsidRDefault="00B66FCB" w:rsidP="00B66FCB">
            <w:pPr>
              <w:spacing w:after="0" w:line="280" w:lineRule="exact"/>
              <w:rPr>
                <w:rFonts w:ascii="Arial" w:hAnsi="Arial" w:cs="Arial"/>
                <w:sz w:val="22"/>
                <w:szCs w:val="22"/>
              </w:rPr>
            </w:pPr>
            <w:r w:rsidRPr="00EF7DD0">
              <w:rPr>
                <w:rFonts w:ascii="Arial" w:hAnsi="Arial" w:cs="Arial"/>
                <w:sz w:val="22"/>
                <w:szCs w:val="22"/>
              </w:rPr>
              <w:t xml:space="preserve">% increase in attainment of the PP children accessing music lessons – </w:t>
            </w:r>
          </w:p>
          <w:p w14:paraId="1AF21F76" w14:textId="3AE1C5BB" w:rsidR="00B66FCB" w:rsidRPr="00EF7DD0" w:rsidRDefault="00B66FCB" w:rsidP="00B66FCB">
            <w:pPr>
              <w:spacing w:after="0" w:line="280" w:lineRule="exact"/>
              <w:rPr>
                <w:rFonts w:ascii="Arial" w:hAnsi="Arial" w:cs="Arial"/>
                <w:sz w:val="22"/>
                <w:szCs w:val="22"/>
              </w:rPr>
            </w:pPr>
            <w:r w:rsidRPr="00EF7DD0">
              <w:rPr>
                <w:rFonts w:ascii="Arial" w:hAnsi="Arial" w:cs="Arial"/>
                <w:sz w:val="22"/>
                <w:szCs w:val="22"/>
              </w:rPr>
              <w:t>Reading- 14.7% made an improvement.</w:t>
            </w:r>
          </w:p>
          <w:p w14:paraId="55ADBA2C" w14:textId="77777777" w:rsidR="00B66FCB" w:rsidRPr="00EF7DD0" w:rsidRDefault="00B66FCB" w:rsidP="00B66FCB">
            <w:pPr>
              <w:spacing w:after="0" w:line="280" w:lineRule="exact"/>
              <w:rPr>
                <w:rFonts w:ascii="Arial" w:hAnsi="Arial" w:cs="Arial"/>
                <w:sz w:val="22"/>
                <w:szCs w:val="22"/>
              </w:rPr>
            </w:pPr>
            <w:r w:rsidRPr="00EF7DD0">
              <w:rPr>
                <w:rFonts w:ascii="Arial" w:hAnsi="Arial" w:cs="Arial"/>
                <w:sz w:val="22"/>
                <w:szCs w:val="22"/>
              </w:rPr>
              <w:t>Writing- 45.9% made an improvement.</w:t>
            </w:r>
          </w:p>
          <w:p w14:paraId="04CC0EB1" w14:textId="77777777" w:rsidR="00B66FCB" w:rsidRPr="00EF7DD0" w:rsidRDefault="00B66FCB" w:rsidP="00B66FCB">
            <w:pPr>
              <w:spacing w:after="0" w:line="280" w:lineRule="exact"/>
              <w:rPr>
                <w:rFonts w:ascii="Arial" w:hAnsi="Arial" w:cs="Arial"/>
                <w:sz w:val="22"/>
                <w:szCs w:val="22"/>
              </w:rPr>
            </w:pPr>
            <w:r w:rsidRPr="00EF7DD0">
              <w:rPr>
                <w:rFonts w:ascii="Arial" w:hAnsi="Arial" w:cs="Arial"/>
                <w:sz w:val="22"/>
                <w:szCs w:val="22"/>
              </w:rPr>
              <w:t>Maths- 8.5% made an improvement.</w:t>
            </w:r>
          </w:p>
          <w:p w14:paraId="5054B380" w14:textId="77777777" w:rsidR="00A06F02" w:rsidRPr="00EF7DD0" w:rsidRDefault="00A06F02" w:rsidP="00A06F02">
            <w:pPr>
              <w:rPr>
                <w:rFonts w:ascii="Arial" w:hAnsi="Arial" w:cs="Arial"/>
                <w:sz w:val="22"/>
                <w:szCs w:val="22"/>
              </w:rPr>
            </w:pPr>
          </w:p>
        </w:tc>
        <w:tc>
          <w:tcPr>
            <w:tcW w:w="1318" w:type="dxa"/>
          </w:tcPr>
          <w:p w14:paraId="5C771C86" w14:textId="0E397E47" w:rsidR="00A06F02" w:rsidRPr="00EF7DD0" w:rsidRDefault="00B66FCB" w:rsidP="00A06F02">
            <w:pPr>
              <w:rPr>
                <w:rFonts w:ascii="Arial" w:hAnsi="Arial" w:cs="Arial"/>
                <w:sz w:val="22"/>
                <w:szCs w:val="22"/>
              </w:rPr>
            </w:pPr>
            <w:r w:rsidRPr="00EF7DD0">
              <w:rPr>
                <w:rFonts w:ascii="Arial" w:hAnsi="Arial" w:cs="Arial"/>
                <w:sz w:val="22"/>
                <w:szCs w:val="22"/>
              </w:rPr>
              <w:t>£1,140.00</w:t>
            </w:r>
          </w:p>
        </w:tc>
      </w:tr>
      <w:tr w:rsidR="00EF7DD0" w:rsidRPr="00EF7DD0" w14:paraId="44D8C6DA" w14:textId="77777777" w:rsidTr="00EF7DD0">
        <w:tc>
          <w:tcPr>
            <w:tcW w:w="2266" w:type="dxa"/>
          </w:tcPr>
          <w:p w14:paraId="468E1D81" w14:textId="14BD29D8" w:rsidR="00B66FCB" w:rsidRPr="00EF7DD0" w:rsidRDefault="00B66FCB" w:rsidP="00A06F02">
            <w:pPr>
              <w:rPr>
                <w:rFonts w:ascii="Arial" w:hAnsi="Arial" w:cs="Arial"/>
                <w:sz w:val="22"/>
                <w:szCs w:val="22"/>
              </w:rPr>
            </w:pPr>
            <w:r w:rsidRPr="00EF7DD0">
              <w:rPr>
                <w:rFonts w:ascii="Arial" w:hAnsi="Arial" w:cs="Arial"/>
                <w:sz w:val="22"/>
                <w:szCs w:val="22"/>
              </w:rPr>
              <w:t>Cultural enrichment- subsidy of residential and educational visits</w:t>
            </w:r>
          </w:p>
        </w:tc>
        <w:tc>
          <w:tcPr>
            <w:tcW w:w="5432" w:type="dxa"/>
          </w:tcPr>
          <w:p w14:paraId="541CB895" w14:textId="77777777" w:rsidR="00B66FCB" w:rsidRPr="00EF7DD0" w:rsidRDefault="00B66FCB" w:rsidP="00B66FCB">
            <w:pPr>
              <w:rPr>
                <w:rFonts w:ascii="Arial" w:hAnsi="Arial" w:cs="Arial"/>
                <w:sz w:val="22"/>
                <w:szCs w:val="22"/>
              </w:rPr>
            </w:pPr>
            <w:r w:rsidRPr="00EF7DD0">
              <w:rPr>
                <w:rFonts w:ascii="Arial" w:hAnsi="Arial" w:cs="Arial"/>
                <w:sz w:val="22"/>
                <w:szCs w:val="22"/>
              </w:rPr>
              <w:t xml:space="preserve">June 2019 </w:t>
            </w:r>
          </w:p>
          <w:tbl>
            <w:tblPr>
              <w:tblStyle w:val="TableGrid"/>
              <w:tblpPr w:leftFromText="180" w:rightFromText="180" w:vertAnchor="text" w:horzAnchor="margin" w:tblpY="-83"/>
              <w:tblOverlap w:val="never"/>
              <w:tblW w:w="0" w:type="auto"/>
              <w:tblLook w:val="04A0" w:firstRow="1" w:lastRow="0" w:firstColumn="1" w:lastColumn="0" w:noHBand="0" w:noVBand="1"/>
            </w:tblPr>
            <w:tblGrid>
              <w:gridCol w:w="1872"/>
              <w:gridCol w:w="1146"/>
              <w:gridCol w:w="1286"/>
            </w:tblGrid>
            <w:tr w:rsidR="00EF7DD0" w:rsidRPr="00EF7DD0" w14:paraId="2243791D" w14:textId="77777777" w:rsidTr="005C0842">
              <w:trPr>
                <w:trHeight w:val="570"/>
              </w:trPr>
              <w:tc>
                <w:tcPr>
                  <w:tcW w:w="1872" w:type="dxa"/>
                </w:tcPr>
                <w:p w14:paraId="6CE21D7E"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Summer- June Expected +</w:t>
                  </w:r>
                </w:p>
              </w:tc>
              <w:tc>
                <w:tcPr>
                  <w:tcW w:w="1146" w:type="dxa"/>
                </w:tcPr>
                <w:p w14:paraId="39926428"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PP</w:t>
                  </w:r>
                </w:p>
              </w:tc>
              <w:tc>
                <w:tcPr>
                  <w:tcW w:w="1286" w:type="dxa"/>
                </w:tcPr>
                <w:p w14:paraId="40193643"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Non-PP</w:t>
                  </w:r>
                </w:p>
              </w:tc>
            </w:tr>
            <w:tr w:rsidR="00EF7DD0" w:rsidRPr="00EF7DD0" w14:paraId="4D8C4CAE" w14:textId="77777777" w:rsidTr="005C0842">
              <w:tc>
                <w:tcPr>
                  <w:tcW w:w="1872" w:type="dxa"/>
                </w:tcPr>
                <w:p w14:paraId="118A2009"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Reading</w:t>
                  </w:r>
                </w:p>
              </w:tc>
              <w:tc>
                <w:tcPr>
                  <w:tcW w:w="1146" w:type="dxa"/>
                </w:tcPr>
                <w:p w14:paraId="7AFBAC38"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62.3%</w:t>
                  </w:r>
                </w:p>
              </w:tc>
              <w:tc>
                <w:tcPr>
                  <w:tcW w:w="1286" w:type="dxa"/>
                </w:tcPr>
                <w:p w14:paraId="240ACDF7"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71.8%</w:t>
                  </w:r>
                </w:p>
              </w:tc>
            </w:tr>
            <w:tr w:rsidR="00EF7DD0" w:rsidRPr="00EF7DD0" w14:paraId="470CAD30" w14:textId="77777777" w:rsidTr="005C0842">
              <w:tc>
                <w:tcPr>
                  <w:tcW w:w="1872" w:type="dxa"/>
                </w:tcPr>
                <w:p w14:paraId="1A6681C9"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Writing</w:t>
                  </w:r>
                </w:p>
              </w:tc>
              <w:tc>
                <w:tcPr>
                  <w:tcW w:w="1146" w:type="dxa"/>
                </w:tcPr>
                <w:p w14:paraId="698DB5F0"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62.3%</w:t>
                  </w:r>
                </w:p>
              </w:tc>
              <w:tc>
                <w:tcPr>
                  <w:tcW w:w="1286" w:type="dxa"/>
                </w:tcPr>
                <w:p w14:paraId="7C89A1AF"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77.7%</w:t>
                  </w:r>
                </w:p>
              </w:tc>
            </w:tr>
            <w:tr w:rsidR="00EF7DD0" w:rsidRPr="00EF7DD0" w14:paraId="56803922" w14:textId="77777777" w:rsidTr="005C0842">
              <w:tc>
                <w:tcPr>
                  <w:tcW w:w="1872" w:type="dxa"/>
                </w:tcPr>
                <w:p w14:paraId="4C5CD298"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Maths</w:t>
                  </w:r>
                </w:p>
              </w:tc>
              <w:tc>
                <w:tcPr>
                  <w:tcW w:w="1146" w:type="dxa"/>
                </w:tcPr>
                <w:p w14:paraId="2007E7FD"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56.2%</w:t>
                  </w:r>
                </w:p>
              </w:tc>
              <w:tc>
                <w:tcPr>
                  <w:tcW w:w="1286" w:type="dxa"/>
                </w:tcPr>
                <w:p w14:paraId="6A5B956C" w14:textId="77777777" w:rsidR="00B66FCB" w:rsidRPr="00EF7DD0" w:rsidRDefault="00B66FCB" w:rsidP="00B66FCB">
                  <w:pPr>
                    <w:spacing w:before="100" w:beforeAutospacing="1" w:after="100" w:afterAutospacing="1" w:line="280" w:lineRule="exact"/>
                    <w:rPr>
                      <w:rFonts w:ascii="Arial" w:hAnsi="Arial" w:cs="Arial"/>
                      <w:sz w:val="22"/>
                      <w:szCs w:val="22"/>
                    </w:rPr>
                  </w:pPr>
                  <w:r w:rsidRPr="00EF7DD0">
                    <w:rPr>
                      <w:rFonts w:ascii="Arial" w:hAnsi="Arial" w:cs="Arial"/>
                      <w:sz w:val="22"/>
                      <w:szCs w:val="22"/>
                    </w:rPr>
                    <w:t>77.4%</w:t>
                  </w:r>
                </w:p>
              </w:tc>
            </w:tr>
          </w:tbl>
          <w:p w14:paraId="551D64CA" w14:textId="77777777" w:rsidR="00B66FCB" w:rsidRPr="00EF7DD0" w:rsidRDefault="00B66FCB" w:rsidP="00B66FCB">
            <w:pPr>
              <w:spacing w:after="0" w:line="280" w:lineRule="exact"/>
              <w:rPr>
                <w:rFonts w:ascii="Arial" w:hAnsi="Arial" w:cs="Arial"/>
                <w:sz w:val="22"/>
                <w:szCs w:val="22"/>
              </w:rPr>
            </w:pPr>
          </w:p>
          <w:p w14:paraId="033E4383" w14:textId="77777777" w:rsidR="00B66FCB" w:rsidRPr="00EF7DD0" w:rsidRDefault="00B66FCB" w:rsidP="00A06F02">
            <w:pPr>
              <w:rPr>
                <w:rFonts w:ascii="Arial" w:hAnsi="Arial" w:cs="Arial"/>
                <w:sz w:val="22"/>
                <w:szCs w:val="22"/>
              </w:rPr>
            </w:pPr>
          </w:p>
          <w:p w14:paraId="4352B383" w14:textId="77777777" w:rsidR="00B66FCB" w:rsidRPr="00EF7DD0" w:rsidRDefault="00B66FCB" w:rsidP="00A06F02">
            <w:pPr>
              <w:rPr>
                <w:rFonts w:ascii="Arial" w:hAnsi="Arial" w:cs="Arial"/>
                <w:sz w:val="22"/>
                <w:szCs w:val="22"/>
              </w:rPr>
            </w:pPr>
          </w:p>
          <w:p w14:paraId="550EA8DE" w14:textId="43DBF3E7" w:rsidR="00B66FCB" w:rsidRPr="00EF7DD0" w:rsidRDefault="00B66FCB" w:rsidP="00A06F02">
            <w:pPr>
              <w:rPr>
                <w:rFonts w:ascii="Arial" w:hAnsi="Arial" w:cs="Arial"/>
                <w:sz w:val="22"/>
                <w:szCs w:val="22"/>
              </w:rPr>
            </w:pPr>
          </w:p>
        </w:tc>
        <w:tc>
          <w:tcPr>
            <w:tcW w:w="1318" w:type="dxa"/>
          </w:tcPr>
          <w:p w14:paraId="2E711FAC" w14:textId="2D2A8AA5" w:rsidR="00B66FCB" w:rsidRPr="00EF7DD0" w:rsidRDefault="00EF7DD0" w:rsidP="00A06F02">
            <w:pPr>
              <w:rPr>
                <w:rFonts w:ascii="Arial" w:hAnsi="Arial" w:cs="Arial"/>
                <w:sz w:val="22"/>
                <w:szCs w:val="22"/>
              </w:rPr>
            </w:pPr>
            <w:r w:rsidRPr="00EF7DD0">
              <w:rPr>
                <w:rFonts w:ascii="Arial" w:hAnsi="Arial" w:cs="Arial"/>
                <w:sz w:val="22"/>
                <w:szCs w:val="22"/>
              </w:rPr>
              <w:t>£1,516.50</w:t>
            </w:r>
          </w:p>
        </w:tc>
      </w:tr>
      <w:tr w:rsidR="00EF7DD0" w:rsidRPr="00EF7DD0" w14:paraId="79B9C2B2" w14:textId="77777777" w:rsidTr="00EF7DD0">
        <w:tc>
          <w:tcPr>
            <w:tcW w:w="2266" w:type="dxa"/>
          </w:tcPr>
          <w:p w14:paraId="29095088" w14:textId="51654F15" w:rsidR="00B66FCB" w:rsidRPr="00EF7DD0" w:rsidRDefault="00EF7DD0" w:rsidP="00A06F02">
            <w:pPr>
              <w:rPr>
                <w:rFonts w:ascii="Arial" w:hAnsi="Arial" w:cs="Arial"/>
                <w:sz w:val="22"/>
                <w:szCs w:val="22"/>
              </w:rPr>
            </w:pPr>
            <w:proofErr w:type="spellStart"/>
            <w:r>
              <w:rPr>
                <w:rFonts w:ascii="Arial" w:hAnsi="Arial" w:cs="Arial"/>
                <w:sz w:val="22"/>
                <w:szCs w:val="22"/>
              </w:rPr>
              <w:t>Bushcraft</w:t>
            </w:r>
            <w:proofErr w:type="spellEnd"/>
          </w:p>
        </w:tc>
        <w:tc>
          <w:tcPr>
            <w:tcW w:w="5432" w:type="dxa"/>
          </w:tcPr>
          <w:p w14:paraId="0FE6157D" w14:textId="77777777" w:rsidR="0083343B" w:rsidRPr="007750EF" w:rsidRDefault="0083343B" w:rsidP="0083343B">
            <w:pPr>
              <w:spacing w:after="0" w:line="280" w:lineRule="exact"/>
              <w:rPr>
                <w:rFonts w:asciiTheme="minorHAnsi" w:hAnsiTheme="minorHAnsi" w:cstheme="minorHAnsi"/>
                <w:color w:val="000000" w:themeColor="text1"/>
                <w:sz w:val="22"/>
                <w:szCs w:val="22"/>
              </w:rPr>
            </w:pPr>
            <w:r w:rsidRPr="007750EF">
              <w:rPr>
                <w:rFonts w:asciiTheme="minorHAnsi" w:hAnsiTheme="minorHAnsi" w:cstheme="minorHAnsi"/>
                <w:color w:val="000000" w:themeColor="text1"/>
                <w:sz w:val="22"/>
                <w:szCs w:val="22"/>
              </w:rPr>
              <w:t xml:space="preserve">June 2019- PP children accessing bush craft </w:t>
            </w:r>
          </w:p>
          <w:p w14:paraId="08D31E80" w14:textId="77777777" w:rsidR="0083343B" w:rsidRPr="007750EF" w:rsidRDefault="0083343B" w:rsidP="0083343B">
            <w:pPr>
              <w:spacing w:after="0" w:line="280" w:lineRule="exact"/>
              <w:rPr>
                <w:rFonts w:asciiTheme="minorHAnsi" w:hAnsiTheme="minorHAnsi" w:cstheme="minorHAnsi"/>
                <w:color w:val="000000" w:themeColor="text1"/>
                <w:sz w:val="22"/>
                <w:szCs w:val="22"/>
              </w:rPr>
            </w:pPr>
          </w:p>
          <w:tbl>
            <w:tblPr>
              <w:tblStyle w:val="TableGrid"/>
              <w:tblpPr w:leftFromText="180" w:rightFromText="180" w:vertAnchor="text" w:horzAnchor="margin" w:tblpY="-83"/>
              <w:tblOverlap w:val="never"/>
              <w:tblW w:w="0" w:type="auto"/>
              <w:tblLook w:val="04A0" w:firstRow="1" w:lastRow="0" w:firstColumn="1" w:lastColumn="0" w:noHBand="0" w:noVBand="1"/>
            </w:tblPr>
            <w:tblGrid>
              <w:gridCol w:w="1872"/>
              <w:gridCol w:w="1146"/>
              <w:gridCol w:w="1286"/>
            </w:tblGrid>
            <w:tr w:rsidR="007750EF" w:rsidRPr="007750EF" w14:paraId="026CA8FB" w14:textId="77777777" w:rsidTr="003E5BA9">
              <w:trPr>
                <w:trHeight w:val="570"/>
              </w:trPr>
              <w:tc>
                <w:tcPr>
                  <w:tcW w:w="1872" w:type="dxa"/>
                </w:tcPr>
                <w:p w14:paraId="2645CFEC"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Summer- June Expected +</w:t>
                  </w:r>
                </w:p>
              </w:tc>
              <w:tc>
                <w:tcPr>
                  <w:tcW w:w="1146" w:type="dxa"/>
                </w:tcPr>
                <w:p w14:paraId="5F4645C8"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PP</w:t>
                  </w:r>
                </w:p>
              </w:tc>
              <w:tc>
                <w:tcPr>
                  <w:tcW w:w="1286" w:type="dxa"/>
                </w:tcPr>
                <w:p w14:paraId="25EFFA93"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Non-PP</w:t>
                  </w:r>
                </w:p>
              </w:tc>
            </w:tr>
            <w:tr w:rsidR="007750EF" w:rsidRPr="007750EF" w14:paraId="254FCD36" w14:textId="77777777" w:rsidTr="003E5BA9">
              <w:tc>
                <w:tcPr>
                  <w:tcW w:w="1872" w:type="dxa"/>
                </w:tcPr>
                <w:p w14:paraId="1D9B54EA"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Reading</w:t>
                  </w:r>
                </w:p>
              </w:tc>
              <w:tc>
                <w:tcPr>
                  <w:tcW w:w="1146" w:type="dxa"/>
                </w:tcPr>
                <w:p w14:paraId="6B156388"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92.8%</w:t>
                  </w:r>
                </w:p>
              </w:tc>
              <w:tc>
                <w:tcPr>
                  <w:tcW w:w="1286" w:type="dxa"/>
                </w:tcPr>
                <w:p w14:paraId="2E985709"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92.2%</w:t>
                  </w:r>
                </w:p>
              </w:tc>
            </w:tr>
            <w:tr w:rsidR="007750EF" w:rsidRPr="007750EF" w14:paraId="545ECAA1" w14:textId="77777777" w:rsidTr="003E5BA9">
              <w:tc>
                <w:tcPr>
                  <w:tcW w:w="1872" w:type="dxa"/>
                </w:tcPr>
                <w:p w14:paraId="01805B66"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Writing</w:t>
                  </w:r>
                </w:p>
              </w:tc>
              <w:tc>
                <w:tcPr>
                  <w:tcW w:w="1146" w:type="dxa"/>
                </w:tcPr>
                <w:p w14:paraId="343F162C"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85.7%</w:t>
                  </w:r>
                </w:p>
              </w:tc>
              <w:tc>
                <w:tcPr>
                  <w:tcW w:w="1286" w:type="dxa"/>
                </w:tcPr>
                <w:p w14:paraId="73425FB6"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88.4%</w:t>
                  </w:r>
                </w:p>
              </w:tc>
            </w:tr>
            <w:tr w:rsidR="007750EF" w:rsidRPr="007750EF" w14:paraId="60E7D9E7" w14:textId="77777777" w:rsidTr="003E5BA9">
              <w:tc>
                <w:tcPr>
                  <w:tcW w:w="1872" w:type="dxa"/>
                </w:tcPr>
                <w:p w14:paraId="53906E4F"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Maths</w:t>
                  </w:r>
                </w:p>
              </w:tc>
              <w:tc>
                <w:tcPr>
                  <w:tcW w:w="1146" w:type="dxa"/>
                </w:tcPr>
                <w:p w14:paraId="66E4B526"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92.9%</w:t>
                  </w:r>
                </w:p>
              </w:tc>
              <w:tc>
                <w:tcPr>
                  <w:tcW w:w="1286" w:type="dxa"/>
                </w:tcPr>
                <w:p w14:paraId="6F065495" w14:textId="77777777" w:rsidR="0083343B" w:rsidRPr="007750EF" w:rsidRDefault="0083343B" w:rsidP="0083343B">
                  <w:pPr>
                    <w:spacing w:before="100" w:beforeAutospacing="1" w:after="100" w:afterAutospacing="1" w:line="280" w:lineRule="exact"/>
                    <w:rPr>
                      <w:rFonts w:asciiTheme="minorHAnsi" w:hAnsiTheme="minorHAnsi" w:cstheme="minorHAnsi"/>
                      <w:color w:val="000000" w:themeColor="text1"/>
                    </w:rPr>
                  </w:pPr>
                  <w:r w:rsidRPr="007750EF">
                    <w:rPr>
                      <w:rFonts w:asciiTheme="minorHAnsi" w:hAnsiTheme="minorHAnsi" w:cstheme="minorHAnsi"/>
                      <w:color w:val="000000" w:themeColor="text1"/>
                    </w:rPr>
                    <w:t>94.0%</w:t>
                  </w:r>
                </w:p>
              </w:tc>
            </w:tr>
          </w:tbl>
          <w:p w14:paraId="40FFC8F0" w14:textId="5A5CA627" w:rsidR="00B66FCB" w:rsidRDefault="00B66FCB" w:rsidP="00A06F02">
            <w:pPr>
              <w:rPr>
                <w:rFonts w:ascii="Arial" w:hAnsi="Arial" w:cs="Arial"/>
                <w:sz w:val="22"/>
                <w:szCs w:val="22"/>
              </w:rPr>
            </w:pPr>
          </w:p>
          <w:p w14:paraId="32C5D851" w14:textId="77777777" w:rsidR="0083343B" w:rsidRDefault="0083343B" w:rsidP="00EF7DD0">
            <w:pPr>
              <w:spacing w:before="100" w:beforeAutospacing="1" w:after="0" w:line="280" w:lineRule="exact"/>
              <w:rPr>
                <w:rFonts w:ascii="Arial" w:hAnsi="Arial" w:cs="Arial"/>
                <w:sz w:val="22"/>
                <w:szCs w:val="22"/>
              </w:rPr>
            </w:pPr>
          </w:p>
          <w:p w14:paraId="3DF7C9D7" w14:textId="1BF0BE44" w:rsidR="0083343B" w:rsidRDefault="0083343B" w:rsidP="00516E5E">
            <w:pPr>
              <w:spacing w:before="100" w:beforeAutospacing="1" w:after="0" w:line="280" w:lineRule="exact"/>
              <w:rPr>
                <w:rFonts w:ascii="Arial" w:hAnsi="Arial" w:cs="Arial"/>
                <w:sz w:val="22"/>
                <w:szCs w:val="22"/>
              </w:rPr>
            </w:pPr>
          </w:p>
          <w:p w14:paraId="7DBFE814" w14:textId="77777777" w:rsidR="00516E5E" w:rsidRDefault="00516E5E" w:rsidP="00516E5E">
            <w:pPr>
              <w:spacing w:before="100" w:beforeAutospacing="1" w:after="0" w:line="280" w:lineRule="exact"/>
              <w:rPr>
                <w:rFonts w:ascii="Arial" w:hAnsi="Arial" w:cs="Arial"/>
                <w:sz w:val="22"/>
                <w:szCs w:val="22"/>
              </w:rPr>
            </w:pPr>
          </w:p>
          <w:p w14:paraId="37E09E40" w14:textId="488056C3" w:rsidR="00394315" w:rsidRDefault="00EF7DD0" w:rsidP="00EF7DD0">
            <w:pPr>
              <w:spacing w:before="100" w:beforeAutospacing="1" w:after="0" w:line="280" w:lineRule="exact"/>
              <w:rPr>
                <w:rFonts w:ascii="Arial" w:hAnsi="Arial" w:cs="Arial"/>
                <w:sz w:val="22"/>
                <w:szCs w:val="22"/>
              </w:rPr>
            </w:pPr>
            <w:r w:rsidRPr="006D569D">
              <w:rPr>
                <w:rFonts w:ascii="Arial" w:hAnsi="Arial" w:cs="Arial"/>
                <w:sz w:val="22"/>
                <w:szCs w:val="22"/>
              </w:rPr>
              <w:lastRenderedPageBreak/>
              <w:t>Full engagement in learning.  Encouraging a love of learning exploring and investigating.</w:t>
            </w:r>
          </w:p>
          <w:p w14:paraId="65632B79" w14:textId="4C7F0C18" w:rsidR="00EF7DD0" w:rsidRPr="00EF7DD0" w:rsidRDefault="00EF7DD0" w:rsidP="007409ED">
            <w:pPr>
              <w:spacing w:before="100" w:beforeAutospacing="1" w:after="0" w:line="280" w:lineRule="exact"/>
              <w:rPr>
                <w:rFonts w:ascii="Arial" w:hAnsi="Arial" w:cs="Arial"/>
                <w:sz w:val="22"/>
                <w:szCs w:val="22"/>
              </w:rPr>
            </w:pPr>
            <w:bookmarkStart w:id="0" w:name="_GoBack"/>
            <w:bookmarkEnd w:id="0"/>
          </w:p>
        </w:tc>
        <w:tc>
          <w:tcPr>
            <w:tcW w:w="1318" w:type="dxa"/>
          </w:tcPr>
          <w:p w14:paraId="2887B865" w14:textId="77777777" w:rsidR="00B66FCB" w:rsidRPr="00EF7DD0" w:rsidRDefault="00B66FCB" w:rsidP="00A06F02">
            <w:pPr>
              <w:rPr>
                <w:rFonts w:ascii="Arial" w:hAnsi="Arial" w:cs="Arial"/>
                <w:sz w:val="22"/>
                <w:szCs w:val="22"/>
              </w:rPr>
            </w:pPr>
          </w:p>
        </w:tc>
      </w:tr>
    </w:tbl>
    <w:p w14:paraId="2B49B921" w14:textId="77777777" w:rsidR="00F9087A" w:rsidRPr="00F9087A" w:rsidRDefault="00F9087A">
      <w:pPr>
        <w:rPr>
          <w:color w:val="0070C0"/>
          <w:sz w:val="28"/>
          <w:szCs w:val="28"/>
        </w:rPr>
      </w:pPr>
    </w:p>
    <w:p w14:paraId="6ED787B1" w14:textId="77777777" w:rsidR="00F9087A" w:rsidRDefault="00F9087A"/>
    <w:sectPr w:rsidR="00F9087A" w:rsidSect="00E54F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13C8" w14:textId="77777777" w:rsidR="00E345A4" w:rsidRDefault="00E345A4" w:rsidP="00463C5D">
      <w:pPr>
        <w:spacing w:after="0"/>
      </w:pPr>
      <w:r>
        <w:separator/>
      </w:r>
    </w:p>
  </w:endnote>
  <w:endnote w:type="continuationSeparator" w:id="0">
    <w:p w14:paraId="419826B8" w14:textId="77777777" w:rsidR="00E345A4" w:rsidRDefault="00E345A4" w:rsidP="00463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915A" w14:textId="77777777" w:rsidR="00E345A4" w:rsidRDefault="00E345A4" w:rsidP="00463C5D">
      <w:pPr>
        <w:spacing w:after="0"/>
      </w:pPr>
      <w:r>
        <w:separator/>
      </w:r>
    </w:p>
  </w:footnote>
  <w:footnote w:type="continuationSeparator" w:id="0">
    <w:p w14:paraId="628E09F5" w14:textId="77777777" w:rsidR="00E345A4" w:rsidRDefault="00E345A4" w:rsidP="00463C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772E" w14:textId="21FD3095" w:rsidR="00463C5D" w:rsidRDefault="00E54FF2">
    <w:pPr>
      <w:pStyle w:val="Header"/>
    </w:pPr>
    <w:r>
      <w:rPr>
        <w:noProof/>
        <w:lang w:eastAsia="en-GB"/>
      </w:rPr>
      <w:drawing>
        <wp:anchor distT="0" distB="0" distL="114300" distR="114300" simplePos="0" relativeHeight="251661312" behindDoc="0" locked="0" layoutInCell="1" allowOverlap="1" wp14:anchorId="093D7D14" wp14:editId="00653A91">
          <wp:simplePos x="0" y="0"/>
          <wp:positionH relativeFrom="page">
            <wp:posOffset>6286500</wp:posOffset>
          </wp:positionH>
          <wp:positionV relativeFrom="page">
            <wp:posOffset>-19050</wp:posOffset>
          </wp:positionV>
          <wp:extent cx="1443907" cy="179413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458677" cy="1812484"/>
                  </a:xfrm>
                  <a:prstGeom prst="rect">
                    <a:avLst/>
                  </a:prstGeom>
                </pic:spPr>
              </pic:pic>
            </a:graphicData>
          </a:graphic>
          <wp14:sizeRelH relativeFrom="page">
            <wp14:pctWidth>0</wp14:pctWidth>
          </wp14:sizeRelH>
          <wp14:sizeRelV relativeFrom="page">
            <wp14:pctHeight>0</wp14:pctHeight>
          </wp14:sizeRelV>
        </wp:anchor>
      </w:drawing>
    </w:r>
    <w:r w:rsidR="00463C5D">
      <w:rPr>
        <w:noProof/>
        <w:lang w:eastAsia="en-GB"/>
      </w:rPr>
      <w:drawing>
        <wp:anchor distT="0" distB="0" distL="114300" distR="114300" simplePos="0" relativeHeight="251659264" behindDoc="0" locked="0" layoutInCell="1" allowOverlap="1" wp14:anchorId="7F4A87B1" wp14:editId="69448417">
          <wp:simplePos x="0" y="0"/>
          <wp:positionH relativeFrom="page">
            <wp:posOffset>9151620</wp:posOffset>
          </wp:positionH>
          <wp:positionV relativeFrom="page">
            <wp:posOffset>113665</wp:posOffset>
          </wp:positionV>
          <wp:extent cx="1692000" cy="2102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6F84"/>
    <w:multiLevelType w:val="hybridMultilevel"/>
    <w:tmpl w:val="F62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5D"/>
    <w:rsid w:val="00030B98"/>
    <w:rsid w:val="000E0D5C"/>
    <w:rsid w:val="000F08E7"/>
    <w:rsid w:val="000F15B5"/>
    <w:rsid w:val="00102C14"/>
    <w:rsid w:val="00103C19"/>
    <w:rsid w:val="00154351"/>
    <w:rsid w:val="001A3F31"/>
    <w:rsid w:val="001A7558"/>
    <w:rsid w:val="002A2924"/>
    <w:rsid w:val="002F1546"/>
    <w:rsid w:val="003169A2"/>
    <w:rsid w:val="00344C6E"/>
    <w:rsid w:val="00353576"/>
    <w:rsid w:val="00394315"/>
    <w:rsid w:val="003A1896"/>
    <w:rsid w:val="00415A78"/>
    <w:rsid w:val="004335A1"/>
    <w:rsid w:val="00463C5D"/>
    <w:rsid w:val="004E713E"/>
    <w:rsid w:val="00516E5E"/>
    <w:rsid w:val="006A5A6E"/>
    <w:rsid w:val="006D569D"/>
    <w:rsid w:val="007265E9"/>
    <w:rsid w:val="007409ED"/>
    <w:rsid w:val="007750EF"/>
    <w:rsid w:val="007B16DE"/>
    <w:rsid w:val="007E7020"/>
    <w:rsid w:val="0083343B"/>
    <w:rsid w:val="008366E3"/>
    <w:rsid w:val="00882F99"/>
    <w:rsid w:val="008A420E"/>
    <w:rsid w:val="009968F3"/>
    <w:rsid w:val="009D39A5"/>
    <w:rsid w:val="009F78CE"/>
    <w:rsid w:val="00A06F02"/>
    <w:rsid w:val="00AC1A44"/>
    <w:rsid w:val="00B66FCB"/>
    <w:rsid w:val="00BC027B"/>
    <w:rsid w:val="00BD07E2"/>
    <w:rsid w:val="00E345A4"/>
    <w:rsid w:val="00E52630"/>
    <w:rsid w:val="00E54FF2"/>
    <w:rsid w:val="00E5764B"/>
    <w:rsid w:val="00E86775"/>
    <w:rsid w:val="00EF7DD0"/>
    <w:rsid w:val="00F61FE6"/>
    <w:rsid w:val="00F76331"/>
    <w:rsid w:val="00F9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FDBC"/>
  <w15:chartTrackingRefBased/>
  <w15:docId w15:val="{F9B75202-9A86-49D7-A7A6-A0F6C844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5D"/>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C5D"/>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63C5D"/>
  </w:style>
  <w:style w:type="paragraph" w:styleId="Footer">
    <w:name w:val="footer"/>
    <w:basedOn w:val="Normal"/>
    <w:link w:val="FooterChar"/>
    <w:uiPriority w:val="99"/>
    <w:unhideWhenUsed/>
    <w:rsid w:val="00463C5D"/>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63C5D"/>
  </w:style>
  <w:style w:type="table" w:styleId="TableGrid">
    <w:name w:val="Table Grid"/>
    <w:basedOn w:val="TableNormal"/>
    <w:uiPriority w:val="59"/>
    <w:rsid w:val="0046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4FF2"/>
    <w:pPr>
      <w:ind w:left="720"/>
      <w:contextualSpacing/>
    </w:pPr>
  </w:style>
  <w:style w:type="paragraph" w:customStyle="1" w:styleId="Default">
    <w:name w:val="Default"/>
    <w:rsid w:val="007B16DE"/>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4147FCC0C814A9D6159E542DF7D6E" ma:contentTypeVersion="9" ma:contentTypeDescription="Create a new document." ma:contentTypeScope="" ma:versionID="c3ae7f438df2e24c9c431ebc430e5b1d">
  <xsd:schema xmlns:xsd="http://www.w3.org/2001/XMLSchema" xmlns:xs="http://www.w3.org/2001/XMLSchema" xmlns:p="http://schemas.microsoft.com/office/2006/metadata/properties" xmlns:ns3="d64df666-17b2-483b-974f-506713a96216" xmlns:ns4="391a7443-4edc-4c33-bb97-d4c05e40ae52" targetNamespace="http://schemas.microsoft.com/office/2006/metadata/properties" ma:root="true" ma:fieldsID="c4c7bed24a6d48ebdb7f05f49d09a973" ns3:_="" ns4:_="">
    <xsd:import namespace="d64df666-17b2-483b-974f-506713a96216"/>
    <xsd:import namespace="391a7443-4edc-4c33-bb97-d4c05e40ae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df666-17b2-483b-974f-506713a9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a7443-4edc-4c33-bb97-d4c05e40a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4A844-96DB-4DB4-B1C7-E8EB693C8D7A}">
  <ds:schemaRefs>
    <ds:schemaRef ds:uri="http://schemas.microsoft.com/sharepoint/v3/contenttype/forms"/>
  </ds:schemaRefs>
</ds:datastoreItem>
</file>

<file path=customXml/itemProps2.xml><?xml version="1.0" encoding="utf-8"?>
<ds:datastoreItem xmlns:ds="http://schemas.openxmlformats.org/officeDocument/2006/customXml" ds:itemID="{5512451A-E09B-488A-8F63-29A7AB03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df666-17b2-483b-974f-506713a96216"/>
    <ds:schemaRef ds:uri="391a7443-4edc-4c33-bb97-d4c05e40a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D59E4-4F26-44D6-84D5-49432D1A98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Creative Education Trust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Simmons</dc:creator>
  <cp:keywords/>
  <dc:description/>
  <cp:lastModifiedBy>Vicky Simmons</cp:lastModifiedBy>
  <cp:revision>2</cp:revision>
  <dcterms:created xsi:type="dcterms:W3CDTF">2020-01-14T11:54:00Z</dcterms:created>
  <dcterms:modified xsi:type="dcterms:W3CDTF">2020-01-14T11:54:00Z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0x0101000DD4147FCC0C814A9D6159E542DF7D6E</vt:lpwstr>
  </property>
</Properties>
</file>